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228" w:rsidRDefault="009842DF">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#10</w:t>
      </w:r>
      <w:r w:rsidR="00BC1C04">
        <w:rPr>
          <w:sz w:val="24"/>
          <w:lang w:eastAsia="zh-CN"/>
        </w:rPr>
        <w:t>2</w:t>
      </w:r>
      <w:r>
        <w:rPr>
          <w:bCs/>
          <w:sz w:val="24"/>
        </w:rPr>
        <w:t xml:space="preserve">                                                       </w:t>
      </w:r>
      <w:r w:rsidR="00E947FE" w:rsidRPr="00E947FE">
        <w:rPr>
          <w:bCs/>
          <w:sz w:val="24"/>
        </w:rPr>
        <w:t>R2-1807361</w:t>
      </w:r>
    </w:p>
    <w:p w:rsidR="00091228" w:rsidRDefault="00BC1C04">
      <w:pPr>
        <w:tabs>
          <w:tab w:val="left" w:pos="1985"/>
        </w:tabs>
        <w:rPr>
          <w:rFonts w:ascii="Arial" w:hAnsi="Arial"/>
          <w:b/>
          <w:sz w:val="24"/>
        </w:rPr>
      </w:pPr>
      <w:r>
        <w:rPr>
          <w:rFonts w:ascii="Arial" w:hAnsi="Arial"/>
          <w:b/>
          <w:sz w:val="24"/>
        </w:rPr>
        <w:t>Busan</w:t>
      </w:r>
      <w:r w:rsidR="009842DF">
        <w:rPr>
          <w:rFonts w:ascii="Arial" w:hAnsi="Arial"/>
          <w:b/>
          <w:sz w:val="24"/>
        </w:rPr>
        <w:t xml:space="preserve">, </w:t>
      </w:r>
      <w:r w:rsidRPr="00BC1C04">
        <w:rPr>
          <w:rFonts w:ascii="Arial" w:hAnsi="Arial"/>
          <w:b/>
          <w:sz w:val="24"/>
        </w:rPr>
        <w:t>Korea</w:t>
      </w:r>
      <w:r w:rsidR="009842DF">
        <w:rPr>
          <w:rFonts w:ascii="Arial" w:hAnsi="Arial"/>
          <w:b/>
          <w:sz w:val="24"/>
        </w:rPr>
        <w:t xml:space="preserve">, </w:t>
      </w:r>
      <w:r w:rsidRPr="00BC1C04">
        <w:rPr>
          <w:rFonts w:ascii="Arial" w:hAnsi="Arial"/>
          <w:b/>
          <w:sz w:val="24"/>
        </w:rPr>
        <w:t>21 - 25 May 2018</w:t>
      </w:r>
    </w:p>
    <w:p w:rsidR="00091228" w:rsidRDefault="00091228">
      <w:pPr>
        <w:pStyle w:val="Header"/>
        <w:rPr>
          <w:bCs/>
          <w:sz w:val="24"/>
          <w:lang w:eastAsia="ja-JP"/>
        </w:rPr>
      </w:pPr>
    </w:p>
    <w:p w:rsidR="00091228" w:rsidRDefault="009842DF">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00A42213">
        <w:rPr>
          <w:rFonts w:cs="Arial"/>
          <w:bCs/>
          <w:sz w:val="24"/>
          <w:lang w:val="en-US"/>
        </w:rPr>
        <w:t>9</w:t>
      </w:r>
      <w:r w:rsidR="0090178F">
        <w:rPr>
          <w:rFonts w:cs="Arial"/>
          <w:bCs/>
          <w:sz w:val="24"/>
          <w:lang w:val="en-US"/>
        </w:rPr>
        <w:t>.</w:t>
      </w:r>
      <w:r w:rsidR="00A42213">
        <w:rPr>
          <w:rFonts w:cs="Arial"/>
          <w:bCs/>
          <w:sz w:val="24"/>
          <w:lang w:val="en-US"/>
        </w:rPr>
        <w:t>7</w:t>
      </w:r>
      <w:r w:rsidR="0090178F">
        <w:rPr>
          <w:rFonts w:cs="Arial"/>
          <w:bCs/>
          <w:sz w:val="24"/>
          <w:lang w:val="en-US"/>
        </w:rPr>
        <w:t>.</w:t>
      </w:r>
      <w:r w:rsidR="00A42213">
        <w:rPr>
          <w:rFonts w:cs="Arial"/>
          <w:bCs/>
          <w:sz w:val="24"/>
          <w:lang w:val="en-US"/>
        </w:rPr>
        <w:t>3</w:t>
      </w:r>
    </w:p>
    <w:p w:rsidR="00091228" w:rsidRDefault="009842DF">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rsidR="00A42213" w:rsidRDefault="009842DF" w:rsidP="00A42213">
      <w:pPr>
        <w:tabs>
          <w:tab w:val="left" w:pos="1985"/>
        </w:tabs>
        <w:ind w:left="2160" w:hanging="2160"/>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 xml:space="preserve">Email discussion report </w:t>
      </w:r>
      <w:r w:rsidR="00A42213">
        <w:rPr>
          <w:rFonts w:ascii="Arial" w:hAnsi="Arial" w:cs="Arial"/>
          <w:bCs/>
          <w:sz w:val="24"/>
        </w:rPr>
        <w:t xml:space="preserve">on </w:t>
      </w:r>
      <w:r w:rsidR="00A42213" w:rsidRPr="00A42213">
        <w:rPr>
          <w:rFonts w:ascii="Arial" w:hAnsi="Arial" w:cs="Arial"/>
          <w:bCs/>
          <w:sz w:val="24"/>
        </w:rPr>
        <w:t>[101</w:t>
      </w:r>
      <w:r w:rsidR="00DA1318">
        <w:rPr>
          <w:rFonts w:ascii="Arial" w:hAnsi="Arial" w:cs="Arial"/>
          <w:bCs/>
          <w:sz w:val="24"/>
        </w:rPr>
        <w:t>bis</w:t>
      </w:r>
      <w:r w:rsidR="00A42213" w:rsidRPr="00A42213">
        <w:rPr>
          <w:rFonts w:ascii="Arial" w:hAnsi="Arial" w:cs="Arial"/>
          <w:bCs/>
          <w:sz w:val="24"/>
        </w:rPr>
        <w:t>#3</w:t>
      </w:r>
      <w:r w:rsidR="000207B0">
        <w:rPr>
          <w:rFonts w:ascii="Arial" w:hAnsi="Arial" w:cs="Arial"/>
          <w:bCs/>
          <w:sz w:val="24"/>
        </w:rPr>
        <w:t>8</w:t>
      </w:r>
      <w:r w:rsidR="00A42213" w:rsidRPr="00A42213">
        <w:rPr>
          <w:rFonts w:ascii="Arial" w:hAnsi="Arial" w:cs="Arial"/>
          <w:bCs/>
          <w:sz w:val="24"/>
        </w:rPr>
        <w:t xml:space="preserve">][LTE/5GC] </w:t>
      </w:r>
      <w:r w:rsidR="000207B0" w:rsidRPr="000207B0">
        <w:rPr>
          <w:rFonts w:ascii="Arial" w:hAnsi="Arial" w:cs="Arial"/>
          <w:bCs/>
          <w:sz w:val="24"/>
        </w:rPr>
        <w:t>Inactive and RRC open issues (Intel)</w:t>
      </w:r>
    </w:p>
    <w:p w:rsidR="00A42213" w:rsidRDefault="00A42213">
      <w:pPr>
        <w:tabs>
          <w:tab w:val="left" w:pos="1985"/>
        </w:tabs>
        <w:ind w:left="2160" w:hanging="2160"/>
        <w:rPr>
          <w:rFonts w:ascii="Arial" w:eastAsia="Malgun Gothic" w:hAnsi="Arial" w:cs="Arial"/>
          <w:bCs/>
          <w:sz w:val="24"/>
          <w:lang w:eastAsia="ko-KR"/>
        </w:rPr>
      </w:pPr>
    </w:p>
    <w:p w:rsidR="00091228" w:rsidRDefault="009842DF">
      <w:pPr>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rsidR="00091228" w:rsidRDefault="009842DF">
      <w:pPr>
        <w:pStyle w:val="Heading1"/>
      </w:pPr>
      <w:bookmarkStart w:id="1" w:name="_Ref429645891"/>
      <w:r>
        <w:t>Introduction</w:t>
      </w:r>
      <w:bookmarkEnd w:id="1"/>
    </w:p>
    <w:p w:rsidR="00091228" w:rsidRDefault="009842DF">
      <w:pPr>
        <w:pStyle w:val="MediumGrid1-Accent21"/>
        <w:spacing w:after="120"/>
        <w:ind w:left="0"/>
        <w:contextualSpacing w:val="0"/>
        <w:jc w:val="both"/>
        <w:rPr>
          <w:lang w:val="en-US"/>
        </w:rPr>
      </w:pPr>
      <w:bookmarkStart w:id="2" w:name="Proposal_Pattern_Length"/>
      <w:r>
        <w:rPr>
          <w:lang w:val="en-US"/>
        </w:rPr>
        <w:t xml:space="preserve">This is the email discussion report on </w:t>
      </w:r>
      <w:r w:rsidR="000207B0" w:rsidRPr="000207B0">
        <w:rPr>
          <w:lang w:val="en-US"/>
        </w:rPr>
        <w:t>[101bis#38][LTE/5GC] Inactive and RRC open issues (Intel)</w:t>
      </w:r>
      <w:r>
        <w:rPr>
          <w:lang w:val="en-US"/>
        </w:rPr>
        <w:t>.</w:t>
      </w:r>
    </w:p>
    <w:p w:rsidR="000207B0" w:rsidRDefault="000207B0" w:rsidP="000207B0">
      <w:pPr>
        <w:pStyle w:val="Doc-title0"/>
      </w:pPr>
      <w:r>
        <w:t xml:space="preserve">[101bis#38][LTE/5GC] Inactive and RRC open issues (Intel) </w:t>
      </w:r>
    </w:p>
    <w:p w:rsidR="000207B0" w:rsidRDefault="000207B0" w:rsidP="000207B0">
      <w:pPr>
        <w:pStyle w:val="Doc-text2"/>
      </w:pPr>
      <w:r>
        <w:tab/>
        <w:t>Confirm whether new agreements for NR inactive are applicable to LTE/5GC and update the TP for inactive</w:t>
      </w:r>
    </w:p>
    <w:p w:rsidR="000207B0" w:rsidRDefault="000207B0" w:rsidP="000207B0">
      <w:pPr>
        <w:pStyle w:val="Doc-text2"/>
      </w:pPr>
      <w:r>
        <w:tab/>
        <w:t>Progress open issues not related to NR discussions (apart from the PLMN coding)</w:t>
      </w:r>
    </w:p>
    <w:p w:rsidR="000207B0" w:rsidRDefault="000207B0" w:rsidP="000207B0">
      <w:pPr>
        <w:pStyle w:val="Doc-text2"/>
      </w:pPr>
      <w:r>
        <w:tab/>
        <w:t>Intended outcome: Report and updated TP for inactive to next meeting</w:t>
      </w:r>
    </w:p>
    <w:p w:rsidR="000207B0" w:rsidRDefault="000207B0" w:rsidP="000207B0">
      <w:pPr>
        <w:pStyle w:val="Doc-text2"/>
      </w:pPr>
      <w:r>
        <w:tab/>
        <w:t>Deadline:  Thursday 2018-05-10</w:t>
      </w:r>
    </w:p>
    <w:p w:rsidR="00091228" w:rsidRDefault="00DA1318">
      <w:pPr>
        <w:pStyle w:val="MediumGrid1-Accent21"/>
        <w:spacing w:after="120"/>
        <w:ind w:left="0"/>
        <w:contextualSpacing w:val="0"/>
        <w:jc w:val="both"/>
        <w:rPr>
          <w:lang w:val="en-US"/>
        </w:rPr>
      </w:pPr>
      <w:r>
        <w:rPr>
          <w:lang w:val="en-US"/>
        </w:rPr>
        <w:t xml:space="preserve">To have time to update stage 3 TP, </w:t>
      </w:r>
      <w:r w:rsidR="00A42213">
        <w:rPr>
          <w:lang w:val="en-US"/>
        </w:rPr>
        <w:t xml:space="preserve">Rapporteur would suggest to </w:t>
      </w:r>
      <w:r>
        <w:rPr>
          <w:lang w:val="en-US"/>
        </w:rPr>
        <w:t>split the discussion into</w:t>
      </w:r>
      <w:r w:rsidR="00A42213">
        <w:rPr>
          <w:lang w:val="en-US"/>
        </w:rPr>
        <w:t xml:space="preserve"> two phases:</w:t>
      </w:r>
    </w:p>
    <w:p w:rsidR="00A42213" w:rsidRDefault="00A42213" w:rsidP="000207B0">
      <w:pPr>
        <w:pStyle w:val="MediumGrid1-Accent21"/>
        <w:spacing w:after="120"/>
        <w:ind w:left="0"/>
        <w:contextualSpacing w:val="0"/>
        <w:jc w:val="both"/>
        <w:rPr>
          <w:lang w:val="en-US"/>
        </w:rPr>
      </w:pPr>
      <w:r>
        <w:rPr>
          <w:lang w:val="en-US"/>
        </w:rPr>
        <w:t xml:space="preserve">Phase 1: Companies are </w:t>
      </w:r>
      <w:r w:rsidR="000207B0">
        <w:rPr>
          <w:lang w:val="en-US"/>
        </w:rPr>
        <w:t xml:space="preserve">invited to provide your view on 1) </w:t>
      </w:r>
      <w:r>
        <w:rPr>
          <w:lang w:val="en-US"/>
        </w:rPr>
        <w:t xml:space="preserve">whether each NR agreements </w:t>
      </w:r>
      <w:r w:rsidR="000207B0">
        <w:rPr>
          <w:lang w:val="en-US"/>
        </w:rPr>
        <w:t xml:space="preserve">in RAN2#101bis </w:t>
      </w:r>
      <w:r>
        <w:rPr>
          <w:lang w:val="en-US"/>
        </w:rPr>
        <w:t xml:space="preserve">are applicable for LTE/5GC or not; </w:t>
      </w:r>
      <w:r w:rsidR="000207B0">
        <w:rPr>
          <w:lang w:val="en-US"/>
        </w:rPr>
        <w:t xml:space="preserve">2) open issues that not related to NR discussion; </w:t>
      </w:r>
      <w:r>
        <w:rPr>
          <w:lang w:val="en-US"/>
        </w:rPr>
        <w:t xml:space="preserve">Deadline for phase 1: </w:t>
      </w:r>
      <w:r w:rsidR="000207B0">
        <w:rPr>
          <w:color w:val="FF0000"/>
          <w:lang w:val="en-US"/>
        </w:rPr>
        <w:t>Friday</w:t>
      </w:r>
      <w:r w:rsidRPr="00A42213">
        <w:rPr>
          <w:color w:val="FF0000"/>
          <w:lang w:val="en-US"/>
        </w:rPr>
        <w:t xml:space="preserve"> 2018-0</w:t>
      </w:r>
      <w:r w:rsidR="000207B0">
        <w:rPr>
          <w:color w:val="FF0000"/>
          <w:lang w:val="en-US"/>
        </w:rPr>
        <w:t>5</w:t>
      </w:r>
      <w:r w:rsidRPr="00A42213">
        <w:rPr>
          <w:color w:val="FF0000"/>
          <w:lang w:val="en-US"/>
        </w:rPr>
        <w:t>-</w:t>
      </w:r>
      <w:r w:rsidR="000207B0">
        <w:rPr>
          <w:color w:val="FF0000"/>
          <w:lang w:val="en-US"/>
        </w:rPr>
        <w:t>04</w:t>
      </w:r>
    </w:p>
    <w:p w:rsidR="00A42213" w:rsidRPr="00A42213" w:rsidRDefault="00A42213">
      <w:pPr>
        <w:pStyle w:val="MediumGrid1-Accent21"/>
        <w:spacing w:after="120"/>
        <w:ind w:left="0"/>
        <w:contextualSpacing w:val="0"/>
        <w:jc w:val="both"/>
        <w:rPr>
          <w:lang w:val="en-US"/>
        </w:rPr>
      </w:pPr>
      <w:r>
        <w:rPr>
          <w:lang w:val="en-US"/>
        </w:rPr>
        <w:t>Phase 2: Companies are invited to provide comments on</w:t>
      </w:r>
      <w:r w:rsidR="000207B0">
        <w:rPr>
          <w:lang w:val="en-US"/>
        </w:rPr>
        <w:t xml:space="preserve"> updated</w:t>
      </w:r>
      <w:r>
        <w:rPr>
          <w:lang w:val="en-US"/>
        </w:rPr>
        <w:t xml:space="preserve"> stage 2 TP; Deadline for Phase 2:  </w:t>
      </w:r>
      <w:r w:rsidR="00982C6D">
        <w:rPr>
          <w:rFonts w:hint="eastAsia"/>
          <w:color w:val="FF0000"/>
          <w:lang w:val="en-US"/>
        </w:rPr>
        <w:t>T</w:t>
      </w:r>
      <w:r w:rsidR="00982C6D">
        <w:rPr>
          <w:color w:val="FF0000"/>
          <w:lang w:val="en-US"/>
        </w:rPr>
        <w:t xml:space="preserve">hursday </w:t>
      </w:r>
      <w:r w:rsidRPr="00A42213">
        <w:rPr>
          <w:color w:val="FF0000"/>
          <w:lang w:val="en-US"/>
        </w:rPr>
        <w:t>2018-0</w:t>
      </w:r>
      <w:r w:rsidR="000207B0">
        <w:rPr>
          <w:color w:val="FF0000"/>
          <w:lang w:val="en-US"/>
        </w:rPr>
        <w:t>5</w:t>
      </w:r>
      <w:r w:rsidRPr="00A42213">
        <w:rPr>
          <w:color w:val="FF0000"/>
          <w:lang w:val="en-US"/>
        </w:rPr>
        <w:t>-</w:t>
      </w:r>
      <w:r w:rsidR="000207B0">
        <w:rPr>
          <w:color w:val="FF0000"/>
          <w:lang w:val="en-US"/>
        </w:rPr>
        <w:t>10</w:t>
      </w:r>
    </w:p>
    <w:p w:rsidR="00091228" w:rsidRDefault="00091228"/>
    <w:p w:rsidR="000D1C3A" w:rsidRDefault="000D1C3A" w:rsidP="000D1C3A">
      <w:pPr>
        <w:pStyle w:val="Heading1"/>
      </w:pPr>
      <w:r>
        <w:t xml:space="preserve">Agreements for NR RRC_INACTIVE state </w:t>
      </w:r>
    </w:p>
    <w:p w:rsidR="00891305" w:rsidRDefault="00891305" w:rsidP="00891305">
      <w:r>
        <w:t xml:space="preserve">Relevant agreements </w:t>
      </w:r>
      <w:r w:rsidR="00AD3D1E">
        <w:t xml:space="preserve">and working assumption </w:t>
      </w:r>
      <w:r>
        <w:t>have been copied as below:</w:t>
      </w:r>
    </w:p>
    <w:p w:rsidR="00AD3D1E" w:rsidRPr="00AD3D1E" w:rsidRDefault="00AD3D1E" w:rsidP="00891305">
      <w:pPr>
        <w:rPr>
          <w:b/>
          <w:u w:val="single"/>
        </w:rPr>
      </w:pPr>
      <w:r w:rsidRPr="00AD3D1E">
        <w:rPr>
          <w:b/>
          <w:u w:val="single"/>
        </w:rPr>
        <w:t>Relevant agreements:</w:t>
      </w:r>
    </w:p>
    <w:p w:rsidR="00891305" w:rsidRDefault="00891305" w:rsidP="00891305"/>
    <w:p w:rsidR="00891305" w:rsidRDefault="00891305" w:rsidP="00891305">
      <w:pPr>
        <w:ind w:left="720" w:hanging="720"/>
      </w:pPr>
      <w:r>
        <w:t xml:space="preserve">1 </w:t>
      </w:r>
      <w:r>
        <w:tab/>
        <w:t xml:space="preserve">Add Suspend configuration into the Release message (1 message and 1 procedure description in RRC spec) </w:t>
      </w:r>
    </w:p>
    <w:p w:rsidR="00891305" w:rsidRDefault="00891305" w:rsidP="00891305">
      <w:r>
        <w:t>2</w:t>
      </w:r>
      <w:r>
        <w:tab/>
        <w:t>Rely on the definition of I-RNTI from stage 2</w:t>
      </w:r>
    </w:p>
    <w:p w:rsidR="00891305" w:rsidRDefault="00891305" w:rsidP="00891305">
      <w:pPr>
        <w:ind w:left="720" w:hanging="720"/>
      </w:pPr>
      <w:r>
        <w:t>3</w:t>
      </w:r>
      <w:r>
        <w:tab/>
        <w:t>Confirm that we keep the figure with the direct transition from RRC_INACTIVE to RRC_IDLE (supported via the Resume procedure with transition to IDLE, where UE actually does not enter RRC_CONNECTED). No need for a NOTE specifically addressing that aspect or FFS opening up a paging based transition (agreed not to be supported).</w:t>
      </w:r>
    </w:p>
    <w:p w:rsidR="00891305" w:rsidRDefault="00891305" w:rsidP="00891305">
      <w:pPr>
        <w:ind w:left="720" w:hanging="720"/>
      </w:pPr>
      <w:r>
        <w:t>4</w:t>
      </w:r>
      <w:r>
        <w:tab/>
        <w:t>Capture the inter-RAT transitions with NR and LTE with RRC_INACTIVE (without describing the CN)</w:t>
      </w:r>
    </w:p>
    <w:p w:rsidR="00891305" w:rsidRDefault="00891305" w:rsidP="00891305">
      <w:pPr>
        <w:ind w:left="720" w:hanging="720"/>
      </w:pPr>
      <w:r>
        <w:lastRenderedPageBreak/>
        <w:t>5</w:t>
      </w:r>
      <w:r>
        <w:tab/>
        <w:t>For the fallback case the Resume procedure with refer to the RRC Setup section within RRC connection establishment procedure.</w:t>
      </w:r>
    </w:p>
    <w:p w:rsidR="00891305" w:rsidRDefault="00891305" w:rsidP="00891305">
      <w:pPr>
        <w:ind w:left="720" w:hanging="720"/>
      </w:pPr>
      <w:r>
        <w:t>6</w:t>
      </w:r>
      <w:r>
        <w:tab/>
        <w:t>SDAP configuration is stored in inactive (user plane session should discuss whether there is any SDAP state information that needs to be maintained in inactive)</w:t>
      </w:r>
    </w:p>
    <w:p w:rsidR="00891305" w:rsidRPr="00891305" w:rsidRDefault="00891305" w:rsidP="00891305">
      <w:pPr>
        <w:rPr>
          <w:lang w:val="en-GB"/>
        </w:rPr>
      </w:pPr>
      <w:r>
        <w:rPr>
          <w:lang w:val="en-GB"/>
        </w:rPr>
        <w:t>7</w:t>
      </w:r>
      <w:r>
        <w:rPr>
          <w:lang w:val="en-GB"/>
        </w:rPr>
        <w:tab/>
      </w:r>
      <w:r w:rsidRPr="00891305">
        <w:rPr>
          <w:lang w:val="en-GB"/>
        </w:rPr>
        <w:t>A single establishment cause value is used to specify both periodic and mobility based RNAU.</w:t>
      </w:r>
    </w:p>
    <w:p w:rsidR="00891305" w:rsidRPr="00891305" w:rsidRDefault="00891305" w:rsidP="00891305">
      <w:pPr>
        <w:ind w:left="720" w:hanging="720"/>
        <w:rPr>
          <w:lang w:val="en-GB"/>
        </w:rPr>
      </w:pPr>
      <w:r>
        <w:rPr>
          <w:lang w:val="en-GB"/>
        </w:rPr>
        <w:t>8</w:t>
      </w:r>
      <w:r>
        <w:rPr>
          <w:lang w:val="en-GB"/>
        </w:rPr>
        <w:tab/>
      </w:r>
      <w:r w:rsidRPr="00891305">
        <w:rPr>
          <w:lang w:val="en-GB"/>
        </w:rPr>
        <w:t>If Registration Update and RNAU are triggered simultaneously (i.e. at change of TA) then the UE performs TAU, meaning that the resume procedure uses the cause value associated with the TAU (e.g. MO signalling)</w:t>
      </w:r>
    </w:p>
    <w:p w:rsidR="003C351B" w:rsidRDefault="003C351B" w:rsidP="003C351B">
      <w:pPr>
        <w:ind w:left="720" w:hanging="720"/>
      </w:pPr>
      <w:r>
        <w:t>9</w:t>
      </w:r>
      <w:r>
        <w:tab/>
        <w:t>The RNA can included TAs and cells that are from different PLMNs (these would be equivalent PLMNs)</w:t>
      </w:r>
    </w:p>
    <w:p w:rsidR="00891305" w:rsidRDefault="003C351B" w:rsidP="003C351B">
      <w:r>
        <w:t>10</w:t>
      </w:r>
      <w:r>
        <w:tab/>
        <w:t>RANAC can be provided per PLMN</w:t>
      </w:r>
    </w:p>
    <w:p w:rsidR="003C351B" w:rsidRDefault="003C351B" w:rsidP="003C351B">
      <w:r>
        <w:t xml:space="preserve">11 </w:t>
      </w:r>
      <w:r>
        <w:tab/>
        <w:t xml:space="preserve">ASN.1 on RNA in </w:t>
      </w:r>
      <w:hyperlink r:id="rId12" w:history="1">
        <w:r w:rsidRPr="003C351B">
          <w:t>R2-1806477</w:t>
        </w:r>
      </w:hyperlink>
    </w:p>
    <w:p w:rsidR="00AD3D1E" w:rsidRDefault="00AD3D1E" w:rsidP="00AD3D1E">
      <w:pPr>
        <w:ind w:left="720" w:hanging="720"/>
      </w:pPr>
      <w:r>
        <w:t>12</w:t>
      </w:r>
      <w:r>
        <w:tab/>
        <w:t>As in LTE, the maximum waitTime value in REJECT kind of message in response to RRCResumeRequest over SRB0 is 16 seconds.</w:t>
      </w:r>
    </w:p>
    <w:p w:rsidR="00AD3D1E" w:rsidRDefault="00AD3D1E" w:rsidP="00AD3D1E">
      <w:r>
        <w:t>13</w:t>
      </w:r>
      <w:r>
        <w:tab/>
        <w:t>For Rel-15, we do not support RRCREJECT over SRB1.</w:t>
      </w:r>
    </w:p>
    <w:p w:rsidR="00AA22F9" w:rsidRDefault="00AA22F9" w:rsidP="00AA22F9">
      <w:pPr>
        <w:ind w:left="720" w:hanging="720"/>
      </w:pPr>
      <w:r>
        <w:t xml:space="preserve">14 </w:t>
      </w:r>
      <w:r w:rsidRPr="00AA22F9">
        <w:tab/>
        <w:t>Input parameters for resumeMAC-I will be at least the same as in LTE apart from the resume discriminator. FFS whether the resume discriminator is needed and possibly new one(s) for replay attack. We will wait for SA3 progress on inputs to the resumeMAC-I</w:t>
      </w:r>
    </w:p>
    <w:p w:rsidR="00AD3D1E" w:rsidRDefault="00AD3D1E" w:rsidP="00AD3D1E"/>
    <w:p w:rsidR="00891305" w:rsidRPr="00AD3D1E" w:rsidRDefault="00AD3D1E" w:rsidP="00891305">
      <w:pPr>
        <w:rPr>
          <w:b/>
          <w:u w:val="single"/>
        </w:rPr>
      </w:pPr>
      <w:r w:rsidRPr="00AD3D1E">
        <w:rPr>
          <w:b/>
          <w:u w:val="single"/>
        </w:rPr>
        <w:t xml:space="preserve">Relevant </w:t>
      </w:r>
      <w:r>
        <w:rPr>
          <w:b/>
          <w:u w:val="single"/>
        </w:rPr>
        <w:t>w</w:t>
      </w:r>
      <w:r w:rsidR="00891305" w:rsidRPr="00AD3D1E">
        <w:rPr>
          <w:b/>
          <w:u w:val="single"/>
        </w:rPr>
        <w:t>orking assumption</w:t>
      </w:r>
      <w:r>
        <w:rPr>
          <w:b/>
          <w:u w:val="single"/>
        </w:rPr>
        <w:t>:</w:t>
      </w:r>
    </w:p>
    <w:p w:rsidR="00891305" w:rsidRDefault="00891305" w:rsidP="00891305">
      <w:pPr>
        <w:rPr>
          <w:lang w:val="en-GB"/>
        </w:rPr>
      </w:pPr>
      <w:r w:rsidRPr="00891305">
        <w:rPr>
          <w:lang w:val="en-GB"/>
        </w:rPr>
        <w:t>1</w:t>
      </w:r>
      <w:r w:rsidRPr="00891305">
        <w:rPr>
          <w:lang w:val="en-GB"/>
        </w:rPr>
        <w:tab/>
        <w:t>If cell re-selection occurs during T300X is running then the UE initiates resume procedure in the new cell. This implies that T300X (from new cell) is started when the procedure is re initiated.</w:t>
      </w:r>
    </w:p>
    <w:p w:rsidR="00891305" w:rsidRPr="00891305" w:rsidRDefault="00891305" w:rsidP="00891305">
      <w:pPr>
        <w:rPr>
          <w:lang w:val="en-GB"/>
        </w:rPr>
      </w:pPr>
    </w:p>
    <w:p w:rsidR="00891305" w:rsidRDefault="00AD3D1E" w:rsidP="00891305">
      <w:r>
        <w:t>Regarding agreement 4 above, it is not applicable for LTE</w:t>
      </w:r>
      <w:r w:rsidR="001C49C2">
        <w:t xml:space="preserve"> </w:t>
      </w:r>
      <w:r>
        <w:t>since</w:t>
      </w:r>
      <w:r w:rsidR="00A02FF3">
        <w:t xml:space="preserve"> we already agreed that “</w:t>
      </w:r>
      <w:r w:rsidR="00A02FF3" w:rsidRPr="00A02FF3">
        <w:t>If UE in INACTIVE state (re-)selects to a cell that only connects to EPC then the UE shall enter the IDLE</w:t>
      </w:r>
      <w:r w:rsidR="00A02FF3">
        <w:t>”.</w:t>
      </w:r>
      <w:r>
        <w:t xml:space="preserve"> </w:t>
      </w:r>
      <w:r w:rsidR="00A02FF3">
        <w:t xml:space="preserve"> Therefore </w:t>
      </w:r>
      <w:r>
        <w:t>in LTE we have to distinguish LTE/EPC and LTE/5GC;</w:t>
      </w:r>
    </w:p>
    <w:p w:rsidR="00AD3D1E" w:rsidRDefault="00AD3D1E" w:rsidP="00891305"/>
    <w:p w:rsidR="00AD3D1E" w:rsidRPr="00AD3D1E" w:rsidRDefault="00AD3D1E" w:rsidP="00891305">
      <w:pPr>
        <w:rPr>
          <w:b/>
        </w:rPr>
      </w:pPr>
      <w:r w:rsidRPr="00AD3D1E">
        <w:rPr>
          <w:b/>
        </w:rPr>
        <w:t>Question 1:</w:t>
      </w:r>
      <w:r>
        <w:rPr>
          <w:b/>
        </w:rPr>
        <w:t xml:space="preserve"> companies are invited to provide your view if you think above NR agreements/working assumption are not applicable for LTE/5GC:</w:t>
      </w:r>
    </w:p>
    <w:p w:rsidR="00AD3D1E" w:rsidRPr="00891305" w:rsidRDefault="00AD3D1E" w:rsidP="00891305"/>
    <w:p w:rsidR="000D1C3A" w:rsidRDefault="000D1C3A" w:rsidP="000D1C3A">
      <w:pPr>
        <w:jc w:val="both"/>
        <w:rPr>
          <w:lang w:val="en-GB"/>
        </w:rPr>
      </w:pPr>
      <w:r>
        <w:rPr>
          <w:lang w:val="en-GB"/>
        </w:rPr>
        <w:t>Please provide your view on question 1.</w:t>
      </w:r>
    </w:p>
    <w:p w:rsidR="00AA22F9" w:rsidRDefault="00AA22F9" w:rsidP="000D1C3A">
      <w:pPr>
        <w:jc w:val="both"/>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357"/>
      </w:tblGrid>
      <w:tr w:rsidR="00AD3D1E" w:rsidTr="00AA22F9">
        <w:trPr>
          <w:trHeight w:val="144"/>
          <w:jc w:val="center"/>
        </w:trPr>
        <w:tc>
          <w:tcPr>
            <w:tcW w:w="1728" w:type="dxa"/>
            <w:shd w:val="clear" w:color="auto" w:fill="BFBFBF"/>
          </w:tcPr>
          <w:p w:rsidR="00AD3D1E" w:rsidRDefault="00AD3D1E" w:rsidP="00CB7C87">
            <w:pPr>
              <w:jc w:val="center"/>
              <w:rPr>
                <w:b/>
                <w:bCs/>
              </w:rPr>
            </w:pPr>
            <w:r>
              <w:rPr>
                <w:b/>
                <w:bCs/>
              </w:rPr>
              <w:t>Company's name</w:t>
            </w:r>
          </w:p>
        </w:tc>
        <w:tc>
          <w:tcPr>
            <w:tcW w:w="7357" w:type="dxa"/>
            <w:shd w:val="clear" w:color="auto" w:fill="BFBFBF"/>
            <w:vAlign w:val="center"/>
          </w:tcPr>
          <w:p w:rsidR="00AD3D1E" w:rsidRDefault="00AD3D1E" w:rsidP="00CB7C87">
            <w:pPr>
              <w:contextualSpacing/>
              <w:jc w:val="center"/>
              <w:rPr>
                <w:b/>
                <w:bCs/>
              </w:rPr>
            </w:pPr>
            <w:r>
              <w:rPr>
                <w:b/>
                <w:bCs/>
              </w:rPr>
              <w:t>Which agreements/working assumption are not applicable for LTE/5GC</w:t>
            </w:r>
          </w:p>
        </w:tc>
      </w:tr>
      <w:tr w:rsidR="00AD3D1E" w:rsidTr="00AA22F9">
        <w:trPr>
          <w:trHeight w:val="144"/>
          <w:jc w:val="center"/>
        </w:trPr>
        <w:tc>
          <w:tcPr>
            <w:tcW w:w="1728" w:type="dxa"/>
            <w:shd w:val="clear" w:color="auto" w:fill="auto"/>
          </w:tcPr>
          <w:p w:rsidR="00AD3D1E" w:rsidRDefault="00F52DAD" w:rsidP="00CB7C87">
            <w:pPr>
              <w:jc w:val="center"/>
              <w:rPr>
                <w:b/>
                <w:bCs/>
              </w:rPr>
            </w:pPr>
            <w:r>
              <w:rPr>
                <w:b/>
                <w:bCs/>
              </w:rPr>
              <w:t>Intel</w:t>
            </w:r>
          </w:p>
        </w:tc>
        <w:tc>
          <w:tcPr>
            <w:tcW w:w="7357" w:type="dxa"/>
            <w:shd w:val="clear" w:color="auto" w:fill="auto"/>
          </w:tcPr>
          <w:p w:rsidR="00F52DAD" w:rsidRDefault="00F52DAD" w:rsidP="00F52DAD">
            <w:pPr>
              <w:ind w:left="202"/>
              <w:contextualSpacing/>
              <w:rPr>
                <w:bCs/>
              </w:rPr>
            </w:pPr>
            <w:r>
              <w:rPr>
                <w:bCs/>
              </w:rPr>
              <w:t xml:space="preserve">All agreements are applicable for LTE/5GC. </w:t>
            </w:r>
          </w:p>
          <w:p w:rsidR="00AD3D1E" w:rsidRDefault="00F52DAD" w:rsidP="00D55F34">
            <w:pPr>
              <w:ind w:left="202"/>
              <w:contextualSpacing/>
              <w:rPr>
                <w:bCs/>
              </w:rPr>
            </w:pPr>
            <w:r>
              <w:rPr>
                <w:bCs/>
              </w:rPr>
              <w:t xml:space="preserve">Regarding agreement 4, so far in </w:t>
            </w:r>
            <w:r w:rsidRPr="00F52DAD">
              <w:rPr>
                <w:bCs/>
              </w:rPr>
              <w:t>R2-1806233</w:t>
            </w:r>
            <w:r>
              <w:rPr>
                <w:bCs/>
              </w:rPr>
              <w:t xml:space="preserve">, the CN (EPC/5GC) is not shown in the figures </w:t>
            </w:r>
            <w:r w:rsidRPr="004709FB">
              <w:t>4.2.1-1</w:t>
            </w:r>
            <w:r>
              <w:t>/4.2.1-2</w:t>
            </w:r>
            <w:r>
              <w:rPr>
                <w:bCs/>
              </w:rPr>
              <w:t>, only added a description on this as “</w:t>
            </w:r>
            <w:r w:rsidRPr="001D6EF7">
              <w:t xml:space="preserve">If UE in </w:t>
            </w:r>
            <w:r>
              <w:t>RRC_</w:t>
            </w:r>
            <w:r w:rsidRPr="001D6EF7">
              <w:t xml:space="preserve">INACTIVE state (re-)selects to a </w:t>
            </w:r>
            <w:r>
              <w:t xml:space="preserve">NR </w:t>
            </w:r>
            <w:r w:rsidRPr="001D6EF7">
              <w:t>cell</w:t>
            </w:r>
            <w:r>
              <w:t xml:space="preserve"> or a cell </w:t>
            </w:r>
            <w:r w:rsidRPr="001D6EF7">
              <w:t>that only connects to EPC then the UE enter</w:t>
            </w:r>
            <w:r w:rsidR="00D55F34">
              <w:t>s</w:t>
            </w:r>
            <w:r w:rsidRPr="001D6EF7">
              <w:t xml:space="preserve"> the </w:t>
            </w:r>
            <w:r>
              <w:t>RRC_</w:t>
            </w:r>
            <w:r w:rsidRPr="001D6EF7">
              <w:t>IDLE</w:t>
            </w:r>
            <w:r>
              <w:t>.</w:t>
            </w:r>
            <w:r>
              <w:rPr>
                <w:bCs/>
              </w:rPr>
              <w:t xml:space="preserve">” We assume it should be ok. </w:t>
            </w:r>
          </w:p>
        </w:tc>
      </w:tr>
      <w:tr w:rsidR="00641F4E" w:rsidTr="00AA22F9">
        <w:trPr>
          <w:trHeight w:val="144"/>
          <w:jc w:val="center"/>
        </w:trPr>
        <w:tc>
          <w:tcPr>
            <w:tcW w:w="1728" w:type="dxa"/>
            <w:shd w:val="clear" w:color="auto" w:fill="auto"/>
          </w:tcPr>
          <w:p w:rsidR="00641F4E" w:rsidRDefault="00641F4E" w:rsidP="00641F4E">
            <w:pPr>
              <w:jc w:val="center"/>
              <w:rPr>
                <w:b/>
                <w:bCs/>
              </w:rPr>
            </w:pPr>
            <w:r>
              <w:rPr>
                <w:b/>
                <w:bCs/>
              </w:rPr>
              <w:t>Nokia</w:t>
            </w:r>
          </w:p>
        </w:tc>
        <w:tc>
          <w:tcPr>
            <w:tcW w:w="7357" w:type="dxa"/>
            <w:shd w:val="clear" w:color="auto" w:fill="auto"/>
          </w:tcPr>
          <w:p w:rsidR="00641F4E" w:rsidRDefault="00641F4E" w:rsidP="00641F4E">
            <w:pPr>
              <w:ind w:left="202"/>
              <w:contextualSpacing/>
              <w:rPr>
                <w:bCs/>
              </w:rPr>
            </w:pPr>
            <w:r>
              <w:rPr>
                <w:bCs/>
              </w:rPr>
              <w:t>We think that followings are not fully applicable for LTE/5GC:</w:t>
            </w:r>
          </w:p>
          <w:p w:rsidR="00641F4E" w:rsidRDefault="00641F4E" w:rsidP="00641F4E">
            <w:pPr>
              <w:ind w:left="202"/>
              <w:contextualSpacing/>
              <w:rPr>
                <w:bCs/>
              </w:rPr>
            </w:pPr>
            <w:r>
              <w:rPr>
                <w:bCs/>
              </w:rPr>
              <w:t>2: Use of I-RNTI is FFS (see open issue in next section)</w:t>
            </w:r>
          </w:p>
          <w:p w:rsidR="00641F4E" w:rsidRDefault="00641F4E" w:rsidP="00641F4E">
            <w:pPr>
              <w:ind w:left="202"/>
              <w:contextualSpacing/>
              <w:rPr>
                <w:bCs/>
              </w:rPr>
            </w:pPr>
            <w:r>
              <w:rPr>
                <w:bCs/>
              </w:rPr>
              <w:t>3 and 4: Principles are OK, but LTE/5GC specifications are different from NR</w:t>
            </w:r>
          </w:p>
          <w:p w:rsidR="00641F4E" w:rsidRDefault="00641F4E" w:rsidP="00641F4E">
            <w:pPr>
              <w:ind w:left="202"/>
              <w:contextualSpacing/>
              <w:rPr>
                <w:bCs/>
              </w:rPr>
            </w:pPr>
            <w:r>
              <w:rPr>
                <w:bCs/>
              </w:rPr>
              <w:t>11: Principles are OK, but</w:t>
            </w:r>
            <w:r>
              <w:t xml:space="preserve"> some adaptation for LTE/5GC may be needed</w:t>
            </w:r>
          </w:p>
        </w:tc>
      </w:tr>
      <w:tr w:rsidR="007B0F12" w:rsidTr="00AA22F9">
        <w:trPr>
          <w:trHeight w:val="144"/>
          <w:jc w:val="center"/>
        </w:trPr>
        <w:tc>
          <w:tcPr>
            <w:tcW w:w="1728" w:type="dxa"/>
            <w:shd w:val="clear" w:color="auto" w:fill="auto"/>
          </w:tcPr>
          <w:p w:rsidR="007B0F12" w:rsidRDefault="007B0F12" w:rsidP="004E6B9B">
            <w:pPr>
              <w:jc w:val="center"/>
              <w:rPr>
                <w:b/>
                <w:bCs/>
              </w:rPr>
            </w:pPr>
            <w:r>
              <w:rPr>
                <w:rFonts w:hint="eastAsia"/>
                <w:b/>
                <w:bCs/>
              </w:rPr>
              <w:t>Huawei, HiSilicon</w:t>
            </w:r>
          </w:p>
        </w:tc>
        <w:tc>
          <w:tcPr>
            <w:tcW w:w="7357" w:type="dxa"/>
            <w:shd w:val="clear" w:color="auto" w:fill="auto"/>
          </w:tcPr>
          <w:p w:rsidR="007B0F12" w:rsidRDefault="007B0F12" w:rsidP="00B250D3">
            <w:pPr>
              <w:ind w:left="202"/>
              <w:contextualSpacing/>
              <w:rPr>
                <w:bCs/>
              </w:rPr>
            </w:pPr>
            <w:r>
              <w:rPr>
                <w:rFonts w:hint="eastAsia"/>
                <w:bCs/>
              </w:rPr>
              <w:t>All agreements are applicable for LTE/5GC.</w:t>
            </w:r>
          </w:p>
          <w:p w:rsidR="007B0F12" w:rsidRDefault="007B0F12" w:rsidP="00B250D3">
            <w:pPr>
              <w:ind w:left="202"/>
              <w:contextualSpacing/>
              <w:rPr>
                <w:bCs/>
              </w:rPr>
            </w:pPr>
            <w:r>
              <w:rPr>
                <w:rFonts w:hint="eastAsia"/>
                <w:bCs/>
              </w:rPr>
              <w:t>For #4, we have the same opinion as Intel.</w:t>
            </w:r>
          </w:p>
          <w:p w:rsidR="007B0F12" w:rsidRDefault="007B0F12" w:rsidP="004E6B9B">
            <w:pPr>
              <w:contextualSpacing/>
              <w:rPr>
                <w:bCs/>
              </w:rPr>
            </w:pPr>
          </w:p>
        </w:tc>
      </w:tr>
      <w:tr w:rsidR="00781C93" w:rsidTr="00AA22F9">
        <w:trPr>
          <w:trHeight w:val="144"/>
          <w:jc w:val="center"/>
        </w:trPr>
        <w:tc>
          <w:tcPr>
            <w:tcW w:w="1728" w:type="dxa"/>
            <w:shd w:val="clear" w:color="auto" w:fill="auto"/>
          </w:tcPr>
          <w:p w:rsidR="00781C93" w:rsidRDefault="00781C93" w:rsidP="004E6B9B">
            <w:pPr>
              <w:jc w:val="center"/>
              <w:rPr>
                <w:b/>
                <w:bCs/>
              </w:rPr>
            </w:pPr>
            <w:r>
              <w:rPr>
                <w:b/>
                <w:bCs/>
              </w:rPr>
              <w:t>MediaTek</w:t>
            </w:r>
          </w:p>
        </w:tc>
        <w:tc>
          <w:tcPr>
            <w:tcW w:w="7357" w:type="dxa"/>
            <w:shd w:val="clear" w:color="auto" w:fill="auto"/>
          </w:tcPr>
          <w:p w:rsidR="00781C93" w:rsidRDefault="00781C93">
            <w:pPr>
              <w:ind w:left="202"/>
              <w:contextualSpacing/>
              <w:rPr>
                <w:bCs/>
              </w:rPr>
            </w:pPr>
            <w:r>
              <w:rPr>
                <w:bCs/>
              </w:rPr>
              <w:t xml:space="preserve">We agree to apply NR inactive agreements to LTE/5GC as much as possible. In principle, all above agreements are applicable to LTE/5GC. Of course, some </w:t>
            </w:r>
            <w:r>
              <w:rPr>
                <w:bCs/>
              </w:rPr>
              <w:lastRenderedPageBreak/>
              <w:t>adaptation may be need</w:t>
            </w:r>
            <w:r w:rsidR="00662C88">
              <w:rPr>
                <w:bCs/>
              </w:rPr>
              <w:t>ed</w:t>
            </w:r>
            <w:r>
              <w:rPr>
                <w:bCs/>
              </w:rPr>
              <w:t xml:space="preserve">. In addition, we agree with Intel that way </w:t>
            </w:r>
            <w:r w:rsidRPr="00F52DAD">
              <w:rPr>
                <w:bCs/>
              </w:rPr>
              <w:t>R2-1806233</w:t>
            </w:r>
            <w:r>
              <w:rPr>
                <w:bCs/>
              </w:rPr>
              <w:t xml:space="preserve"> capture agreement 4 is fine.</w:t>
            </w:r>
          </w:p>
        </w:tc>
      </w:tr>
      <w:tr w:rsidR="003F29D2" w:rsidTr="00AA22F9">
        <w:trPr>
          <w:trHeight w:val="144"/>
          <w:jc w:val="center"/>
        </w:trPr>
        <w:tc>
          <w:tcPr>
            <w:tcW w:w="1728" w:type="dxa"/>
            <w:shd w:val="clear" w:color="auto" w:fill="auto"/>
          </w:tcPr>
          <w:p w:rsidR="003F29D2" w:rsidRDefault="003F29D2" w:rsidP="004E6B9B">
            <w:pPr>
              <w:jc w:val="center"/>
              <w:rPr>
                <w:b/>
                <w:bCs/>
              </w:rPr>
            </w:pPr>
            <w:r>
              <w:rPr>
                <w:b/>
                <w:bCs/>
              </w:rPr>
              <w:lastRenderedPageBreak/>
              <w:t>QC</w:t>
            </w:r>
          </w:p>
        </w:tc>
        <w:tc>
          <w:tcPr>
            <w:tcW w:w="7357" w:type="dxa"/>
            <w:shd w:val="clear" w:color="auto" w:fill="auto"/>
          </w:tcPr>
          <w:p w:rsidR="003F29D2" w:rsidRDefault="003F29D2">
            <w:pPr>
              <w:ind w:left="202"/>
              <w:contextualSpacing/>
              <w:rPr>
                <w:bCs/>
              </w:rPr>
            </w:pPr>
            <w:r>
              <w:rPr>
                <w:bCs/>
              </w:rPr>
              <w:t xml:space="preserve">In general, we agree that </w:t>
            </w:r>
            <w:r w:rsidR="00A63FAD">
              <w:rPr>
                <w:bCs/>
              </w:rPr>
              <w:t>proposals are applicable for eLTE as well. But we have same comments as Nokia raised above.</w:t>
            </w:r>
          </w:p>
        </w:tc>
      </w:tr>
      <w:tr w:rsidR="000E2C82" w:rsidTr="00AA22F9">
        <w:trPr>
          <w:trHeight w:val="144"/>
          <w:jc w:val="center"/>
        </w:trPr>
        <w:tc>
          <w:tcPr>
            <w:tcW w:w="1728" w:type="dxa"/>
            <w:shd w:val="clear" w:color="auto" w:fill="auto"/>
          </w:tcPr>
          <w:p w:rsidR="000E2C82" w:rsidRDefault="000E2C82" w:rsidP="000E2C82">
            <w:pPr>
              <w:jc w:val="center"/>
              <w:rPr>
                <w:b/>
                <w:bCs/>
              </w:rPr>
            </w:pPr>
            <w:r>
              <w:rPr>
                <w:b/>
                <w:bCs/>
              </w:rPr>
              <w:t>Ericsson</w:t>
            </w:r>
          </w:p>
        </w:tc>
        <w:tc>
          <w:tcPr>
            <w:tcW w:w="7357" w:type="dxa"/>
            <w:shd w:val="clear" w:color="auto" w:fill="auto"/>
          </w:tcPr>
          <w:p w:rsidR="000E2C82" w:rsidRDefault="000E2C82" w:rsidP="000E2C82">
            <w:pPr>
              <w:ind w:left="202"/>
              <w:contextualSpacing/>
            </w:pPr>
            <w:r>
              <w:rPr>
                <w:bCs/>
              </w:rPr>
              <w:t xml:space="preserve">Agreement 1: </w:t>
            </w:r>
            <w:r w:rsidRPr="00BD7AAC">
              <w:t>It should be clarifid t</w:t>
            </w:r>
            <w:r>
              <w:t>hat the suspend indicator for legacy suspend resume is not added In release message when the UE is connected to 5GC.  It would be cleaner to have a newer message for Inactive suspend.</w:t>
            </w:r>
          </w:p>
          <w:p w:rsidR="000E2C82" w:rsidRDefault="000E2C82" w:rsidP="000E2C82">
            <w:pPr>
              <w:ind w:left="202"/>
              <w:contextualSpacing/>
              <w:rPr>
                <w:bCs/>
              </w:rPr>
            </w:pPr>
          </w:p>
          <w:p w:rsidR="000E2C82" w:rsidRDefault="000E2C82" w:rsidP="000E2C82">
            <w:pPr>
              <w:ind w:left="202"/>
              <w:contextualSpacing/>
              <w:rPr>
                <w:bCs/>
              </w:rPr>
            </w:pPr>
            <w:r>
              <w:rPr>
                <w:bCs/>
              </w:rPr>
              <w:t xml:space="preserve">Agreement 7: We should not use the last spare value for establishment cause. Maybe, an existing cause value should be used for RNAU as well. </w:t>
            </w:r>
          </w:p>
          <w:p w:rsidR="000E2C82" w:rsidRDefault="000E2C82" w:rsidP="000E2C82">
            <w:pPr>
              <w:ind w:left="202"/>
              <w:contextualSpacing/>
              <w:rPr>
                <w:bCs/>
              </w:rPr>
            </w:pPr>
          </w:p>
          <w:p w:rsidR="000E2C82" w:rsidRDefault="000E2C82" w:rsidP="000E2C82">
            <w:pPr>
              <w:ind w:left="202"/>
              <w:contextualSpacing/>
              <w:rPr>
                <w:bCs/>
              </w:rPr>
            </w:pPr>
            <w:r>
              <w:rPr>
                <w:bCs/>
              </w:rPr>
              <w:t xml:space="preserve">Working Assumption 1: </w:t>
            </w:r>
            <w:r w:rsidRPr="00D21A38">
              <w:t>It should b</w:t>
            </w:r>
            <w:r>
              <w:t>e first adopted as an agreement in NR before adopted in LTE</w:t>
            </w:r>
          </w:p>
          <w:p w:rsidR="000E2C82" w:rsidRDefault="000E2C82" w:rsidP="000E2C82">
            <w:pPr>
              <w:ind w:left="202"/>
              <w:contextualSpacing/>
              <w:rPr>
                <w:bCs/>
              </w:rPr>
            </w:pPr>
          </w:p>
          <w:p w:rsidR="000E2C82" w:rsidRDefault="000E2C82" w:rsidP="000E2C82">
            <w:pPr>
              <w:ind w:left="202"/>
              <w:contextualSpacing/>
              <w:rPr>
                <w:bCs/>
              </w:rPr>
            </w:pPr>
          </w:p>
        </w:tc>
      </w:tr>
      <w:tr w:rsidR="0025309B" w:rsidTr="00AA22F9">
        <w:trPr>
          <w:trHeight w:val="144"/>
          <w:jc w:val="center"/>
        </w:trPr>
        <w:tc>
          <w:tcPr>
            <w:tcW w:w="1728" w:type="dxa"/>
            <w:shd w:val="clear" w:color="auto" w:fill="auto"/>
          </w:tcPr>
          <w:p w:rsidR="0025309B" w:rsidRPr="00E947FE" w:rsidRDefault="0025309B" w:rsidP="000E2C82">
            <w:pPr>
              <w:jc w:val="center"/>
              <w:rPr>
                <w:rFonts w:eastAsia="Malgun Gothic"/>
                <w:b/>
                <w:bCs/>
                <w:lang w:eastAsia="ko-KR"/>
              </w:rPr>
            </w:pPr>
            <w:r>
              <w:rPr>
                <w:rFonts w:eastAsia="Malgun Gothic" w:hint="eastAsia"/>
                <w:b/>
                <w:bCs/>
                <w:lang w:eastAsia="ko-KR"/>
              </w:rPr>
              <w:t>LG</w:t>
            </w:r>
          </w:p>
        </w:tc>
        <w:tc>
          <w:tcPr>
            <w:tcW w:w="7357" w:type="dxa"/>
            <w:shd w:val="clear" w:color="auto" w:fill="auto"/>
          </w:tcPr>
          <w:p w:rsidR="0025309B" w:rsidRPr="00E947FE" w:rsidRDefault="009C558A" w:rsidP="000E2C82">
            <w:pPr>
              <w:ind w:left="202"/>
              <w:contextualSpacing/>
              <w:rPr>
                <w:rFonts w:eastAsia="Malgun Gothic"/>
                <w:bCs/>
                <w:lang w:eastAsia="ko-KR"/>
              </w:rPr>
            </w:pPr>
            <w:r>
              <w:rPr>
                <w:rFonts w:eastAsia="Malgun Gothic"/>
                <w:lang w:eastAsia="ko-KR"/>
              </w:rPr>
              <w:t>We have same comment as Nokia.</w:t>
            </w:r>
          </w:p>
        </w:tc>
      </w:tr>
    </w:tbl>
    <w:p w:rsidR="000D1C3A" w:rsidRDefault="000D1C3A" w:rsidP="000D1C3A">
      <w:pPr>
        <w:rPr>
          <w:lang w:val="en-GB"/>
        </w:rPr>
      </w:pPr>
    </w:p>
    <w:p w:rsidR="00AD3D1E" w:rsidRDefault="002A3A56" w:rsidP="00506B6C">
      <w:pPr>
        <w:rPr>
          <w:b/>
          <w:lang w:val="en-GB"/>
        </w:rPr>
      </w:pPr>
      <w:r>
        <w:rPr>
          <w:b/>
          <w:lang w:val="en-GB"/>
        </w:rPr>
        <w:t>Based on inputs from companies, Rapporteur would suggestion:</w:t>
      </w:r>
    </w:p>
    <w:p w:rsidR="002A3A56" w:rsidRDefault="002A3A56" w:rsidP="00506B6C">
      <w:pPr>
        <w:rPr>
          <w:b/>
          <w:lang w:val="en-GB"/>
        </w:rPr>
      </w:pPr>
      <w:r>
        <w:rPr>
          <w:b/>
          <w:lang w:val="en-GB"/>
        </w:rPr>
        <w:t>Proposal 1: following agreements and working assumptions are applied for LTE/5GC:</w:t>
      </w:r>
    </w:p>
    <w:p w:rsidR="002A3A56" w:rsidRDefault="002A3A56" w:rsidP="002A3A56">
      <w:pPr>
        <w:ind w:left="720" w:hanging="720"/>
      </w:pPr>
      <w:r>
        <w:t xml:space="preserve">1 </w:t>
      </w:r>
      <w:r>
        <w:tab/>
        <w:t xml:space="preserve">Add Suspend configuration into the Release message (1 message and 1 procedure description in RRC spec) </w:t>
      </w:r>
    </w:p>
    <w:p w:rsidR="002A3A56" w:rsidRDefault="002A3A56" w:rsidP="002A3A56">
      <w:pPr>
        <w:ind w:left="720" w:hanging="720"/>
      </w:pPr>
      <w:r>
        <w:t>5</w:t>
      </w:r>
      <w:r>
        <w:tab/>
        <w:t>For the fallback case the Resume procedure with refer to the RRC Setup section within RRC connection establishment procedure.</w:t>
      </w:r>
    </w:p>
    <w:p w:rsidR="002A3A56" w:rsidRDefault="002A3A56" w:rsidP="002A3A56">
      <w:pPr>
        <w:ind w:left="720" w:hanging="720"/>
      </w:pPr>
      <w:r>
        <w:t>6</w:t>
      </w:r>
      <w:r>
        <w:tab/>
        <w:t>SDAP configuration is stored in inactive (user plane session should discuss whether there is any SDAP state information that needs to be maintained in inactive)</w:t>
      </w:r>
    </w:p>
    <w:p w:rsidR="002A3A56" w:rsidRPr="00891305" w:rsidRDefault="002A3A56" w:rsidP="002A3A56">
      <w:pPr>
        <w:rPr>
          <w:lang w:val="en-GB"/>
        </w:rPr>
      </w:pPr>
      <w:r>
        <w:rPr>
          <w:lang w:val="en-GB"/>
        </w:rPr>
        <w:t>7</w:t>
      </w:r>
      <w:r>
        <w:rPr>
          <w:lang w:val="en-GB"/>
        </w:rPr>
        <w:tab/>
      </w:r>
      <w:r w:rsidRPr="00891305">
        <w:rPr>
          <w:lang w:val="en-GB"/>
        </w:rPr>
        <w:t>A single establishment cause value is used to specify both periodic and mobility based RNAU.</w:t>
      </w:r>
      <w:r>
        <w:rPr>
          <w:lang w:val="en-GB"/>
        </w:rPr>
        <w:t xml:space="preserve"> FFS on whether the last spare is used for RNAU or map the RNAU to existing cause value;</w:t>
      </w:r>
    </w:p>
    <w:p w:rsidR="002A3A56" w:rsidRPr="00891305" w:rsidRDefault="002A3A56" w:rsidP="002A3A56">
      <w:pPr>
        <w:ind w:left="720" w:hanging="720"/>
        <w:rPr>
          <w:lang w:val="en-GB"/>
        </w:rPr>
      </w:pPr>
      <w:r>
        <w:rPr>
          <w:lang w:val="en-GB"/>
        </w:rPr>
        <w:t>8</w:t>
      </w:r>
      <w:r>
        <w:rPr>
          <w:lang w:val="en-GB"/>
        </w:rPr>
        <w:tab/>
      </w:r>
      <w:r w:rsidRPr="00891305">
        <w:rPr>
          <w:lang w:val="en-GB"/>
        </w:rPr>
        <w:t>If Registration Update and RNAU are triggered simultaneously (i.e. at change of TA) then the UE performs TAU, meaning that the resume procedure uses the cause value associated with the TAU (e.g. MO signalling)</w:t>
      </w:r>
    </w:p>
    <w:p w:rsidR="002A3A56" w:rsidRDefault="002A3A56" w:rsidP="002A3A56">
      <w:pPr>
        <w:ind w:left="720" w:hanging="720"/>
      </w:pPr>
      <w:r>
        <w:t>9</w:t>
      </w:r>
      <w:r>
        <w:tab/>
        <w:t>The RNA can included TAs and cells that are from different PLMNs (these would be equivalent PLMNs)</w:t>
      </w:r>
    </w:p>
    <w:p w:rsidR="002A3A56" w:rsidRDefault="002A3A56" w:rsidP="002A3A56">
      <w:r>
        <w:t>10</w:t>
      </w:r>
      <w:r>
        <w:tab/>
        <w:t>RANAC can be provided per PLMN</w:t>
      </w:r>
    </w:p>
    <w:p w:rsidR="002A3A56" w:rsidRDefault="002A3A56" w:rsidP="002A3A56">
      <w:pPr>
        <w:ind w:left="720" w:hanging="720"/>
      </w:pPr>
      <w:r>
        <w:t>12</w:t>
      </w:r>
      <w:r>
        <w:tab/>
        <w:t>As in LTE, the maximum waitTime value in REJECT kind of message in response to RRCResumeRequest over SRB0 is 16 seconds.</w:t>
      </w:r>
    </w:p>
    <w:p w:rsidR="002A3A56" w:rsidRDefault="002A3A56" w:rsidP="002A3A56">
      <w:r>
        <w:t>13</w:t>
      </w:r>
      <w:r>
        <w:tab/>
        <w:t>For Rel-15, we do not support RRCREJECT over SRB1.</w:t>
      </w:r>
    </w:p>
    <w:p w:rsidR="002A3A56" w:rsidRDefault="002A3A56" w:rsidP="002A3A56">
      <w:pPr>
        <w:ind w:left="720" w:hanging="720"/>
      </w:pPr>
      <w:r>
        <w:t xml:space="preserve">14 </w:t>
      </w:r>
      <w:r w:rsidRPr="00AA22F9">
        <w:tab/>
        <w:t>Input parameters for resumeMAC-I will be at least the same as in LTE apart from the resume discriminator. FFS whether the resume discriminator is needed and possibly new one(s) for replay attack. We will wait for SA3 progress on inputs to the resumeMAC-I</w:t>
      </w:r>
    </w:p>
    <w:p w:rsidR="002A3A56" w:rsidRDefault="002A3A56" w:rsidP="002A3A56"/>
    <w:p w:rsidR="002A3A56" w:rsidRDefault="002A3A56" w:rsidP="002A3A56">
      <w:r>
        <w:t>Regarding working assumption on cell reselection, wait for NR further agreements on details;</w:t>
      </w:r>
    </w:p>
    <w:p w:rsidR="002A3A56" w:rsidRDefault="002A3A56" w:rsidP="002A3A56">
      <w:r>
        <w:t>For NR agreements 3, 4, 11, companies are invited to check the details of running TP.</w:t>
      </w:r>
    </w:p>
    <w:p w:rsidR="002A3A56" w:rsidRDefault="002A3A56" w:rsidP="002A3A56">
      <w:r>
        <w:t xml:space="preserve"> </w:t>
      </w:r>
    </w:p>
    <w:p w:rsidR="002A3A56" w:rsidRDefault="002A3A56" w:rsidP="00506B6C">
      <w:pPr>
        <w:rPr>
          <w:b/>
          <w:lang w:val="en-GB"/>
        </w:rPr>
      </w:pPr>
    </w:p>
    <w:p w:rsidR="00AD3D1E" w:rsidRDefault="00AD3D1E" w:rsidP="00AD3D1E"/>
    <w:p w:rsidR="00AD3D1E" w:rsidRPr="00AD3D1E" w:rsidRDefault="00AD3D1E" w:rsidP="00AD3D1E">
      <w:pPr>
        <w:rPr>
          <w:b/>
        </w:rPr>
      </w:pPr>
      <w:r w:rsidRPr="00AD3D1E">
        <w:rPr>
          <w:b/>
        </w:rPr>
        <w:t xml:space="preserve">Question </w:t>
      </w:r>
      <w:r>
        <w:rPr>
          <w:b/>
        </w:rPr>
        <w:t>2</w:t>
      </w:r>
      <w:r w:rsidRPr="00AD3D1E">
        <w:rPr>
          <w:b/>
        </w:rPr>
        <w:t>:</w:t>
      </w:r>
      <w:r>
        <w:rPr>
          <w:b/>
        </w:rPr>
        <w:t xml:space="preserve"> companies are invited to provide your view if any NR agreements are missing and are applicable for LTE/5GC:</w:t>
      </w:r>
    </w:p>
    <w:p w:rsidR="00AD3D1E" w:rsidRPr="00891305" w:rsidRDefault="00AD3D1E" w:rsidP="00AD3D1E"/>
    <w:p w:rsidR="00AA22F9" w:rsidRDefault="00AD3D1E" w:rsidP="00AA22F9">
      <w:pPr>
        <w:jc w:val="both"/>
        <w:rPr>
          <w:lang w:val="en-GB"/>
        </w:rPr>
      </w:pPr>
      <w:r>
        <w:rPr>
          <w:lang w:val="en-GB"/>
        </w:rPr>
        <w:lastRenderedPageBreak/>
        <w:t>Please provide your view on question 2.</w:t>
      </w:r>
    </w:p>
    <w:p w:rsidR="00AA22F9" w:rsidRDefault="00AA22F9" w:rsidP="00AA22F9">
      <w:pPr>
        <w:jc w:val="both"/>
        <w:rPr>
          <w:lang w:val="en-GB"/>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357"/>
      </w:tblGrid>
      <w:tr w:rsidR="00AA22F9" w:rsidTr="00B250D3">
        <w:trPr>
          <w:trHeight w:val="144"/>
          <w:jc w:val="center"/>
        </w:trPr>
        <w:tc>
          <w:tcPr>
            <w:tcW w:w="1728" w:type="dxa"/>
            <w:shd w:val="clear" w:color="auto" w:fill="BFBFBF"/>
          </w:tcPr>
          <w:p w:rsidR="00AA22F9" w:rsidRDefault="00AA22F9" w:rsidP="00B250D3">
            <w:pPr>
              <w:jc w:val="center"/>
              <w:rPr>
                <w:b/>
                <w:bCs/>
              </w:rPr>
            </w:pPr>
            <w:r>
              <w:rPr>
                <w:b/>
                <w:bCs/>
              </w:rPr>
              <w:t>Company's name</w:t>
            </w:r>
          </w:p>
        </w:tc>
        <w:tc>
          <w:tcPr>
            <w:tcW w:w="7357" w:type="dxa"/>
            <w:shd w:val="clear" w:color="auto" w:fill="BFBFBF"/>
            <w:vAlign w:val="center"/>
          </w:tcPr>
          <w:p w:rsidR="00AA22F9" w:rsidRDefault="00AA22F9" w:rsidP="00AA22F9">
            <w:pPr>
              <w:contextualSpacing/>
              <w:jc w:val="center"/>
              <w:rPr>
                <w:b/>
                <w:bCs/>
              </w:rPr>
            </w:pPr>
            <w:r>
              <w:rPr>
                <w:b/>
                <w:bCs/>
              </w:rPr>
              <w:t>Any agreements are missing and applicable for LTE/5GC</w:t>
            </w:r>
          </w:p>
        </w:tc>
      </w:tr>
      <w:tr w:rsidR="00CF47FC" w:rsidTr="00B250D3">
        <w:trPr>
          <w:trHeight w:val="144"/>
          <w:jc w:val="center"/>
        </w:trPr>
        <w:tc>
          <w:tcPr>
            <w:tcW w:w="1728" w:type="dxa"/>
            <w:shd w:val="clear" w:color="auto" w:fill="auto"/>
          </w:tcPr>
          <w:p w:rsidR="00CF47FC" w:rsidRDefault="00CF47FC" w:rsidP="00B250D3">
            <w:pPr>
              <w:jc w:val="center"/>
              <w:rPr>
                <w:b/>
                <w:bCs/>
              </w:rPr>
            </w:pPr>
            <w:r>
              <w:rPr>
                <w:rFonts w:hint="eastAsia"/>
                <w:b/>
                <w:bCs/>
              </w:rPr>
              <w:t>Huawei, HiSilicon</w:t>
            </w:r>
          </w:p>
        </w:tc>
        <w:tc>
          <w:tcPr>
            <w:tcW w:w="7357" w:type="dxa"/>
            <w:shd w:val="clear" w:color="auto" w:fill="auto"/>
          </w:tcPr>
          <w:p w:rsidR="00CF47FC" w:rsidRDefault="00CF47FC" w:rsidP="00B250D3">
            <w:pPr>
              <w:ind w:left="202"/>
              <w:contextualSpacing/>
              <w:rPr>
                <w:bCs/>
              </w:rPr>
            </w:pPr>
            <w:r>
              <w:rPr>
                <w:rFonts w:hint="eastAsia"/>
                <w:bCs/>
              </w:rPr>
              <w:t>No</w:t>
            </w:r>
          </w:p>
        </w:tc>
      </w:tr>
      <w:tr w:rsidR="00CF47FC" w:rsidTr="00B250D3">
        <w:trPr>
          <w:trHeight w:val="144"/>
          <w:jc w:val="center"/>
        </w:trPr>
        <w:tc>
          <w:tcPr>
            <w:tcW w:w="1728" w:type="dxa"/>
            <w:shd w:val="clear" w:color="auto" w:fill="auto"/>
          </w:tcPr>
          <w:p w:rsidR="00CF47FC" w:rsidRDefault="00CF47FC" w:rsidP="00B250D3">
            <w:pPr>
              <w:jc w:val="center"/>
              <w:rPr>
                <w:b/>
                <w:bCs/>
              </w:rPr>
            </w:pPr>
          </w:p>
        </w:tc>
        <w:tc>
          <w:tcPr>
            <w:tcW w:w="7357" w:type="dxa"/>
            <w:shd w:val="clear" w:color="auto" w:fill="auto"/>
          </w:tcPr>
          <w:p w:rsidR="00CF47FC" w:rsidRDefault="00CF47FC" w:rsidP="00B250D3">
            <w:pPr>
              <w:ind w:left="202"/>
              <w:contextualSpacing/>
              <w:rPr>
                <w:bCs/>
              </w:rPr>
            </w:pPr>
          </w:p>
        </w:tc>
      </w:tr>
      <w:tr w:rsidR="00CF47FC" w:rsidTr="00B250D3">
        <w:trPr>
          <w:trHeight w:val="144"/>
          <w:jc w:val="center"/>
        </w:trPr>
        <w:tc>
          <w:tcPr>
            <w:tcW w:w="1728" w:type="dxa"/>
            <w:shd w:val="clear" w:color="auto" w:fill="auto"/>
          </w:tcPr>
          <w:p w:rsidR="00CF47FC" w:rsidRDefault="00CF47FC" w:rsidP="00B250D3">
            <w:pPr>
              <w:jc w:val="center"/>
              <w:rPr>
                <w:b/>
                <w:bCs/>
              </w:rPr>
            </w:pPr>
          </w:p>
        </w:tc>
        <w:tc>
          <w:tcPr>
            <w:tcW w:w="7357" w:type="dxa"/>
            <w:shd w:val="clear" w:color="auto" w:fill="auto"/>
          </w:tcPr>
          <w:p w:rsidR="00CF47FC" w:rsidRDefault="00CF47FC" w:rsidP="00B250D3">
            <w:pPr>
              <w:contextualSpacing/>
              <w:rPr>
                <w:bCs/>
              </w:rPr>
            </w:pPr>
          </w:p>
        </w:tc>
      </w:tr>
    </w:tbl>
    <w:p w:rsidR="00AA22F9" w:rsidRDefault="00AA22F9" w:rsidP="00AA22F9">
      <w:pPr>
        <w:rPr>
          <w:lang w:val="en-GB"/>
        </w:rPr>
      </w:pPr>
    </w:p>
    <w:p w:rsidR="00091228" w:rsidRPr="001E44F1" w:rsidRDefault="00AA22F9" w:rsidP="00AA22F9">
      <w:pPr>
        <w:jc w:val="both"/>
        <w:rPr>
          <w:lang w:val="en-GB"/>
        </w:rPr>
      </w:pPr>
      <w:r>
        <w:rPr>
          <w:b/>
          <w:lang w:val="en-GB"/>
        </w:rPr>
        <w:t xml:space="preserve"> </w:t>
      </w:r>
    </w:p>
    <w:p w:rsidR="000D1C3A" w:rsidRDefault="00F3568B" w:rsidP="000D1C3A">
      <w:pPr>
        <w:pStyle w:val="Heading1"/>
      </w:pPr>
      <w:r>
        <w:t>Open issues on</w:t>
      </w:r>
      <w:r w:rsidR="000D1C3A">
        <w:t xml:space="preserve"> LTE</w:t>
      </w:r>
      <w:r>
        <w:t xml:space="preserve"> RRC_INACTIVE</w:t>
      </w:r>
      <w:r w:rsidR="00011032">
        <w:t xml:space="preserve"> in TS36.331 TP</w:t>
      </w:r>
    </w:p>
    <w:p w:rsidR="000D1C3A" w:rsidRDefault="000D1C3A" w:rsidP="000D1C3A">
      <w:pPr>
        <w:rPr>
          <w:lang w:val="en-GB"/>
        </w:rPr>
      </w:pPr>
    </w:p>
    <w:p w:rsidR="000D1C3A" w:rsidRDefault="00AA22F9" w:rsidP="000D1C3A">
      <w:pPr>
        <w:rPr>
          <w:lang w:val="en-GB"/>
        </w:rPr>
      </w:pPr>
      <w:r>
        <w:rPr>
          <w:lang w:val="en-GB"/>
        </w:rPr>
        <w:t>During TP implementation, some issues have been identified and not related to NR discussion. Rapporteur only selected some of them which can be solved easily:</w:t>
      </w:r>
    </w:p>
    <w:p w:rsidR="00AA22F9" w:rsidRDefault="00AA22F9" w:rsidP="000D1C3A">
      <w:pPr>
        <w:rPr>
          <w:lang w:val="en-GB"/>
        </w:rPr>
      </w:pPr>
    </w:p>
    <w:p w:rsidR="00AA22F9" w:rsidRDefault="00AA22F9" w:rsidP="00AA22F9">
      <w:pPr>
        <w:pStyle w:val="EditorsNote"/>
      </w:pPr>
      <w:r w:rsidRPr="00A21C0F">
        <w:t>Editor’s Note</w:t>
      </w:r>
      <w:r w:rsidR="00B52090">
        <w:t xml:space="preserve"> 1</w:t>
      </w:r>
      <w:r w:rsidRPr="00A21C0F">
        <w:t xml:space="preserve">: FFS Whether </w:t>
      </w:r>
      <w:r>
        <w:t>I-RNTI (as NR) or resume id is used</w:t>
      </w:r>
      <w:r w:rsidRPr="00A21C0F">
        <w:t>.</w:t>
      </w:r>
      <w:r w:rsidR="00B52090" w:rsidRPr="00B52090">
        <w:t xml:space="preserve"> </w:t>
      </w:r>
      <w:r w:rsidR="00B52090">
        <w:t xml:space="preserve">how to handle the case if I-RNTI cannot fit MSG3 size. </w:t>
      </w:r>
      <w:r w:rsidR="00B52090" w:rsidRPr="00A21C0F">
        <w:t>.</w:t>
      </w:r>
    </w:p>
    <w:p w:rsidR="00585D45" w:rsidRDefault="00585D45" w:rsidP="00585D45">
      <w:pPr>
        <w:pStyle w:val="observ"/>
        <w:numPr>
          <w:ilvl w:val="0"/>
          <w:numId w:val="0"/>
        </w:numPr>
        <w:spacing w:after="120"/>
        <w:rPr>
          <w:b/>
        </w:rPr>
      </w:pPr>
      <w:r>
        <w:rPr>
          <w:b/>
        </w:rPr>
        <w:t>3-question 1</w:t>
      </w:r>
      <w:r w:rsidR="00A02FF3">
        <w:rPr>
          <w:b/>
        </w:rPr>
        <w:t>-1</w:t>
      </w:r>
      <w:r>
        <w:rPr>
          <w:b/>
        </w:rPr>
        <w:t xml:space="preserve">: </w:t>
      </w:r>
      <w:r w:rsidR="00A02FF3" w:rsidRPr="00A21C0F">
        <w:t xml:space="preserve">FFS Whether </w:t>
      </w:r>
      <w:r w:rsidR="00A02FF3">
        <w:t>I-RNTI (as NR) or resume id is used</w:t>
      </w:r>
    </w:p>
    <w:p w:rsidR="00585D45" w:rsidRPr="003630DD" w:rsidRDefault="00585D45" w:rsidP="00585D45">
      <w:pPr>
        <w:pStyle w:val="Proposal"/>
        <w:ind w:left="360"/>
        <w:rPr>
          <w:b/>
          <w:lang w:val="en-US"/>
        </w:rPr>
      </w:pPr>
      <w:r>
        <w:rPr>
          <w:b/>
        </w:rPr>
        <w:t xml:space="preserve">What‘s your view on </w:t>
      </w:r>
      <w:r w:rsidR="00A02FF3">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1147" w:type="dxa"/>
            <w:shd w:val="clear" w:color="auto" w:fill="BFBFBF"/>
            <w:vAlign w:val="center"/>
          </w:tcPr>
          <w:p w:rsidR="00585D45" w:rsidRDefault="00585D45" w:rsidP="00B250D3">
            <w:pPr>
              <w:contextualSpacing/>
              <w:jc w:val="center"/>
              <w:rPr>
                <w:b/>
                <w:bCs/>
              </w:rPr>
            </w:pPr>
            <w:r>
              <w:rPr>
                <w:b/>
                <w:bCs/>
              </w:rPr>
              <w:t>I-RNTI or resume id</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F52DAD" w:rsidP="00B250D3">
            <w:pPr>
              <w:jc w:val="center"/>
              <w:rPr>
                <w:b/>
                <w:bCs/>
              </w:rPr>
            </w:pPr>
            <w:r>
              <w:rPr>
                <w:b/>
                <w:bCs/>
              </w:rPr>
              <w:t>Intel</w:t>
            </w:r>
          </w:p>
        </w:tc>
        <w:tc>
          <w:tcPr>
            <w:tcW w:w="1147" w:type="dxa"/>
            <w:shd w:val="clear" w:color="auto" w:fill="auto"/>
          </w:tcPr>
          <w:p w:rsidR="00585D45" w:rsidRDefault="00F52DAD" w:rsidP="00B250D3">
            <w:pPr>
              <w:ind w:left="202"/>
              <w:contextualSpacing/>
              <w:rPr>
                <w:bCs/>
              </w:rPr>
            </w:pPr>
            <w:r>
              <w:rPr>
                <w:bCs/>
              </w:rPr>
              <w:t>I-RNTI</w:t>
            </w:r>
          </w:p>
        </w:tc>
        <w:tc>
          <w:tcPr>
            <w:tcW w:w="7740" w:type="dxa"/>
          </w:tcPr>
          <w:p w:rsidR="00585D45" w:rsidRDefault="00F52DAD" w:rsidP="00B250D3">
            <w:pPr>
              <w:ind w:left="202"/>
              <w:contextualSpacing/>
              <w:rPr>
                <w:bCs/>
              </w:rPr>
            </w:pPr>
            <w:r>
              <w:rPr>
                <w:bCs/>
              </w:rPr>
              <w:t xml:space="preserve">We would prefer to have same handling between NR and LTE on INACTIVE state, including I-RNTI.  </w:t>
            </w: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t>Nokia</w:t>
            </w:r>
          </w:p>
        </w:tc>
        <w:tc>
          <w:tcPr>
            <w:tcW w:w="1147" w:type="dxa"/>
            <w:shd w:val="clear" w:color="auto" w:fill="auto"/>
          </w:tcPr>
          <w:p w:rsidR="00641F4E" w:rsidRDefault="00641F4E" w:rsidP="00641F4E">
            <w:pPr>
              <w:contextualSpacing/>
              <w:rPr>
                <w:bCs/>
              </w:rPr>
            </w:pPr>
            <w:r>
              <w:rPr>
                <w:bCs/>
              </w:rPr>
              <w:t>Resume ID</w:t>
            </w:r>
          </w:p>
        </w:tc>
        <w:tc>
          <w:tcPr>
            <w:tcW w:w="7740" w:type="dxa"/>
          </w:tcPr>
          <w:p w:rsidR="00641F4E" w:rsidRDefault="00641F4E" w:rsidP="00641F4E">
            <w:pPr>
              <w:ind w:left="202"/>
              <w:contextualSpacing/>
              <w:rPr>
                <w:bCs/>
              </w:rPr>
            </w:pPr>
            <w:r>
              <w:rPr>
                <w:bCs/>
              </w:rPr>
              <w:t>Use of Resume ID for LTE seems more straight-forward (we can re-use existing LTE specifications)</w:t>
            </w:r>
          </w:p>
        </w:tc>
      </w:tr>
      <w:tr w:rsidR="00D24451" w:rsidTr="00B250D3">
        <w:trPr>
          <w:trHeight w:val="144"/>
          <w:jc w:val="center"/>
        </w:trPr>
        <w:tc>
          <w:tcPr>
            <w:tcW w:w="1728" w:type="dxa"/>
            <w:shd w:val="clear" w:color="auto" w:fill="auto"/>
          </w:tcPr>
          <w:p w:rsidR="00D24451" w:rsidRDefault="00D24451" w:rsidP="00B250D3">
            <w:pPr>
              <w:jc w:val="center"/>
              <w:rPr>
                <w:b/>
                <w:bCs/>
              </w:rPr>
            </w:pPr>
            <w:r>
              <w:rPr>
                <w:rFonts w:hint="eastAsia"/>
                <w:b/>
                <w:bCs/>
              </w:rPr>
              <w:t>Huawei, HiSilicon</w:t>
            </w:r>
          </w:p>
        </w:tc>
        <w:tc>
          <w:tcPr>
            <w:tcW w:w="1147" w:type="dxa"/>
            <w:shd w:val="clear" w:color="auto" w:fill="auto"/>
          </w:tcPr>
          <w:p w:rsidR="00D24451" w:rsidRDefault="00D24451" w:rsidP="00B250D3">
            <w:pPr>
              <w:contextualSpacing/>
              <w:rPr>
                <w:bCs/>
              </w:rPr>
            </w:pPr>
            <w:r>
              <w:rPr>
                <w:rFonts w:hint="eastAsia"/>
                <w:bCs/>
              </w:rPr>
              <w:t>I-RNTI</w:t>
            </w:r>
          </w:p>
        </w:tc>
        <w:tc>
          <w:tcPr>
            <w:tcW w:w="7740" w:type="dxa"/>
          </w:tcPr>
          <w:p w:rsidR="00D24451" w:rsidRDefault="00D24451" w:rsidP="00B250D3">
            <w:pPr>
              <w:ind w:left="202"/>
              <w:contextualSpacing/>
              <w:rPr>
                <w:bCs/>
              </w:rPr>
            </w:pPr>
            <w:r>
              <w:rPr>
                <w:rFonts w:hint="eastAsia"/>
                <w:bCs/>
              </w:rPr>
              <w:t>Slightly prefer to align with NR.</w:t>
            </w:r>
          </w:p>
          <w:p w:rsidR="00D24451" w:rsidRDefault="00D24451" w:rsidP="00B250D3">
            <w:pPr>
              <w:ind w:left="202"/>
              <w:contextualSpacing/>
              <w:rPr>
                <w:bCs/>
              </w:rPr>
            </w:pPr>
          </w:p>
          <w:p w:rsidR="00D24451" w:rsidRDefault="00D24451" w:rsidP="00B250D3">
            <w:pPr>
              <w:ind w:left="202"/>
              <w:contextualSpacing/>
              <w:rPr>
                <w:bCs/>
              </w:rPr>
            </w:pPr>
            <w:r>
              <w:rPr>
                <w:rFonts w:hint="eastAsia"/>
                <w:bCs/>
              </w:rPr>
              <w:t xml:space="preserve">Currently, </w:t>
            </w:r>
            <w:r>
              <w:rPr>
                <w:bCs/>
              </w:rPr>
              <w:t xml:space="preserve">the size of I-RNTI </w:t>
            </w:r>
            <w:r>
              <w:rPr>
                <w:rFonts w:hint="eastAsia"/>
                <w:bCs/>
              </w:rPr>
              <w:t>has not been</w:t>
            </w:r>
            <w:r>
              <w:rPr>
                <w:bCs/>
              </w:rPr>
              <w:t xml:space="preserve"> decided</w:t>
            </w:r>
            <w:r>
              <w:rPr>
                <w:rFonts w:hint="eastAsia"/>
                <w:bCs/>
              </w:rPr>
              <w:t xml:space="preserve"> yet</w:t>
            </w:r>
            <w:r>
              <w:rPr>
                <w:bCs/>
              </w:rPr>
              <w:t xml:space="preserve"> for NR (52bits was agreed, however it may be reconsidered due to msg3 size limitation).</w:t>
            </w:r>
          </w:p>
          <w:p w:rsidR="00D24451" w:rsidRDefault="00D24451" w:rsidP="00B250D3">
            <w:pPr>
              <w:ind w:left="202"/>
              <w:contextualSpacing/>
              <w:rPr>
                <w:bCs/>
              </w:rPr>
            </w:pPr>
            <w:r>
              <w:rPr>
                <w:bCs/>
              </w:rPr>
              <w:t xml:space="preserve">If I-RNTI is used for LTE/5GC, considering that RAN3 </w:t>
            </w:r>
            <w:r>
              <w:rPr>
                <w:rFonts w:hint="eastAsia"/>
                <w:bCs/>
              </w:rPr>
              <w:t xml:space="preserve">had already </w:t>
            </w:r>
            <w:r>
              <w:rPr>
                <w:bCs/>
              </w:rPr>
              <w:t>agreed</w:t>
            </w:r>
            <w:r>
              <w:rPr>
                <w:rFonts w:hint="eastAsia"/>
                <w:bCs/>
              </w:rPr>
              <w:t xml:space="preserve"> that</w:t>
            </w:r>
            <w:r>
              <w:rPr>
                <w:bCs/>
              </w:rPr>
              <w:t xml:space="preserve"> “gNB ID is 22-32bits,</w:t>
            </w:r>
            <w:r>
              <w:rPr>
                <w:rFonts w:hint="eastAsia"/>
                <w:bCs/>
              </w:rPr>
              <w:t xml:space="preserve"> and</w:t>
            </w:r>
            <w:r>
              <w:rPr>
                <w:bCs/>
              </w:rPr>
              <w:t xml:space="preserve"> ng-eNB ID may be 18</w:t>
            </w:r>
            <w:r>
              <w:rPr>
                <w:rFonts w:hint="eastAsia"/>
                <w:bCs/>
              </w:rPr>
              <w:t>/20/21</w:t>
            </w:r>
            <w:r>
              <w:rPr>
                <w:bCs/>
              </w:rPr>
              <w:t xml:space="preserve">bits”, the structure of I-RNTI used in NR and LTE/5GC may not necessarily </w:t>
            </w:r>
            <w:r>
              <w:rPr>
                <w:rFonts w:hint="eastAsia"/>
                <w:bCs/>
              </w:rPr>
              <w:t xml:space="preserve">be </w:t>
            </w:r>
            <w:r>
              <w:rPr>
                <w:bCs/>
              </w:rPr>
              <w:t>the same</w:t>
            </w:r>
            <w:r>
              <w:rPr>
                <w:rFonts w:hint="eastAsia"/>
                <w:bCs/>
              </w:rPr>
              <w:t xml:space="preserve"> </w:t>
            </w:r>
            <w:r>
              <w:rPr>
                <w:bCs/>
              </w:rPr>
              <w:t>(at least in R15).</w:t>
            </w:r>
          </w:p>
          <w:p w:rsidR="00D24451" w:rsidRDefault="00D24451" w:rsidP="00B250D3">
            <w:pPr>
              <w:ind w:left="202"/>
              <w:contextualSpacing/>
              <w:rPr>
                <w:bCs/>
              </w:rPr>
            </w:pPr>
            <w:r>
              <w:rPr>
                <w:bCs/>
              </w:rPr>
              <w:t xml:space="preserve">If </w:t>
            </w:r>
            <w:r>
              <w:rPr>
                <w:rFonts w:hint="eastAsia"/>
                <w:bCs/>
              </w:rPr>
              <w:t xml:space="preserve">resume ID is used, </w:t>
            </w:r>
            <w:r>
              <w:rPr>
                <w:bCs/>
              </w:rPr>
              <w:t>the allocation of I-RNTI</w:t>
            </w:r>
            <w:r>
              <w:rPr>
                <w:rFonts w:hint="eastAsia"/>
                <w:bCs/>
              </w:rPr>
              <w:t>/</w:t>
            </w:r>
            <w:r>
              <w:rPr>
                <w:bCs/>
              </w:rPr>
              <w:t>RNA</w:t>
            </w:r>
            <w:r>
              <w:rPr>
                <w:rFonts w:hint="eastAsia"/>
                <w:bCs/>
              </w:rPr>
              <w:t xml:space="preserve"> between</w:t>
            </w:r>
            <w:r>
              <w:rPr>
                <w:bCs/>
              </w:rPr>
              <w:t xml:space="preserve"> NR and LTE/5GC is separate, which</w:t>
            </w:r>
            <w:r>
              <w:rPr>
                <w:rFonts w:hint="eastAsia"/>
                <w:bCs/>
              </w:rPr>
              <w:t xml:space="preserve"> will</w:t>
            </w:r>
            <w:r>
              <w:rPr>
                <w:bCs/>
              </w:rPr>
              <w:t xml:space="preserve"> reduce the </w:t>
            </w:r>
            <w:r>
              <w:rPr>
                <w:rFonts w:hint="eastAsia"/>
                <w:bCs/>
              </w:rPr>
              <w:t>possibility</w:t>
            </w:r>
            <w:r>
              <w:rPr>
                <w:bCs/>
              </w:rPr>
              <w:t xml:space="preserve"> of transition</w:t>
            </w:r>
            <w:r>
              <w:rPr>
                <w:rFonts w:hint="eastAsia"/>
                <w:bCs/>
              </w:rPr>
              <w:t>s</w:t>
            </w:r>
            <w:r>
              <w:rPr>
                <w:bCs/>
              </w:rPr>
              <w:t xml:space="preserve"> between </w:t>
            </w:r>
            <w:r>
              <w:rPr>
                <w:rFonts w:hint="eastAsia"/>
                <w:bCs/>
              </w:rPr>
              <w:t>NR-Inactive</w:t>
            </w:r>
            <w:r>
              <w:rPr>
                <w:bCs/>
              </w:rPr>
              <w:t xml:space="preserve"> and </w:t>
            </w:r>
            <w:r>
              <w:rPr>
                <w:rFonts w:hint="eastAsia"/>
                <w:bCs/>
              </w:rPr>
              <w:t>LTE-Inactive</w:t>
            </w:r>
            <w:r>
              <w:rPr>
                <w:bCs/>
              </w:rPr>
              <w:t xml:space="preserve"> in future release.</w:t>
            </w:r>
          </w:p>
          <w:p w:rsidR="00D24451" w:rsidRDefault="00D24451" w:rsidP="00B250D3">
            <w:pPr>
              <w:ind w:left="202"/>
              <w:contextualSpacing/>
              <w:rPr>
                <w:bCs/>
              </w:rPr>
            </w:pPr>
          </w:p>
        </w:tc>
      </w:tr>
      <w:tr w:rsidR="00781C93" w:rsidTr="00B250D3">
        <w:trPr>
          <w:trHeight w:val="144"/>
          <w:jc w:val="center"/>
        </w:trPr>
        <w:tc>
          <w:tcPr>
            <w:tcW w:w="1728" w:type="dxa"/>
            <w:shd w:val="clear" w:color="auto" w:fill="auto"/>
          </w:tcPr>
          <w:p w:rsidR="00781C93" w:rsidRDefault="00781C93" w:rsidP="00781C93">
            <w:pPr>
              <w:jc w:val="center"/>
              <w:rPr>
                <w:b/>
                <w:bCs/>
              </w:rPr>
            </w:pPr>
            <w:r>
              <w:rPr>
                <w:b/>
                <w:bCs/>
              </w:rPr>
              <w:t>MediaTek</w:t>
            </w:r>
          </w:p>
        </w:tc>
        <w:tc>
          <w:tcPr>
            <w:tcW w:w="1147" w:type="dxa"/>
            <w:shd w:val="clear" w:color="auto" w:fill="auto"/>
          </w:tcPr>
          <w:p w:rsidR="00781C93" w:rsidRDefault="00781C93" w:rsidP="00781C93">
            <w:pPr>
              <w:contextualSpacing/>
              <w:rPr>
                <w:bCs/>
              </w:rPr>
            </w:pPr>
            <w:r>
              <w:rPr>
                <w:bCs/>
              </w:rPr>
              <w:t>I-RNTI</w:t>
            </w:r>
          </w:p>
        </w:tc>
        <w:tc>
          <w:tcPr>
            <w:tcW w:w="7740" w:type="dxa"/>
          </w:tcPr>
          <w:p w:rsidR="00781C93" w:rsidRDefault="00C563AA" w:rsidP="00781C93">
            <w:pPr>
              <w:ind w:left="202"/>
              <w:contextualSpacing/>
              <w:rPr>
                <w:bCs/>
              </w:rPr>
            </w:pPr>
            <w:r>
              <w:rPr>
                <w:bCs/>
              </w:rPr>
              <w:t xml:space="preserve">We prefer to use I-RNTI as in NR. </w:t>
            </w:r>
          </w:p>
        </w:tc>
      </w:tr>
      <w:tr w:rsidR="00A63FAD" w:rsidTr="00B250D3">
        <w:trPr>
          <w:trHeight w:val="144"/>
          <w:jc w:val="center"/>
        </w:trPr>
        <w:tc>
          <w:tcPr>
            <w:tcW w:w="1728" w:type="dxa"/>
            <w:shd w:val="clear" w:color="auto" w:fill="auto"/>
          </w:tcPr>
          <w:p w:rsidR="00A63FAD" w:rsidRDefault="00A63FAD" w:rsidP="00781C93">
            <w:pPr>
              <w:jc w:val="center"/>
              <w:rPr>
                <w:b/>
                <w:bCs/>
              </w:rPr>
            </w:pPr>
            <w:r>
              <w:rPr>
                <w:b/>
                <w:bCs/>
              </w:rPr>
              <w:t>QC</w:t>
            </w:r>
          </w:p>
        </w:tc>
        <w:tc>
          <w:tcPr>
            <w:tcW w:w="1147" w:type="dxa"/>
            <w:shd w:val="clear" w:color="auto" w:fill="auto"/>
          </w:tcPr>
          <w:p w:rsidR="00A63FAD" w:rsidRDefault="00A63FAD" w:rsidP="00781C93">
            <w:pPr>
              <w:contextualSpacing/>
              <w:rPr>
                <w:bCs/>
              </w:rPr>
            </w:pPr>
            <w:r>
              <w:rPr>
                <w:bCs/>
              </w:rPr>
              <w:t>I-RNTI</w:t>
            </w:r>
          </w:p>
        </w:tc>
        <w:tc>
          <w:tcPr>
            <w:tcW w:w="7740" w:type="dxa"/>
          </w:tcPr>
          <w:p w:rsidR="00A63FAD" w:rsidRDefault="00A63FAD" w:rsidP="00781C93">
            <w:pPr>
              <w:ind w:left="202"/>
              <w:contextualSpacing/>
              <w:rPr>
                <w:bCs/>
              </w:rPr>
            </w:pPr>
            <w:r>
              <w:rPr>
                <w:bCs/>
              </w:rPr>
              <w:t>To allow IRAT between LTE/5GC and NR in RRC_INACTIVE state, we need to align LTE/5GC with NR I-RNTI.</w:t>
            </w:r>
          </w:p>
        </w:tc>
      </w:tr>
      <w:tr w:rsidR="000E2C82" w:rsidTr="00B250D3">
        <w:trPr>
          <w:trHeight w:val="144"/>
          <w:jc w:val="center"/>
        </w:trPr>
        <w:tc>
          <w:tcPr>
            <w:tcW w:w="1728" w:type="dxa"/>
            <w:shd w:val="clear" w:color="auto" w:fill="auto"/>
          </w:tcPr>
          <w:p w:rsidR="000E2C82" w:rsidRDefault="000E2C82" w:rsidP="000E2C82">
            <w:pPr>
              <w:jc w:val="center"/>
              <w:rPr>
                <w:b/>
                <w:bCs/>
              </w:rPr>
            </w:pPr>
            <w:r>
              <w:rPr>
                <w:b/>
                <w:bCs/>
              </w:rPr>
              <w:t>Ericsson</w:t>
            </w:r>
          </w:p>
        </w:tc>
        <w:tc>
          <w:tcPr>
            <w:tcW w:w="1147" w:type="dxa"/>
            <w:shd w:val="clear" w:color="auto" w:fill="auto"/>
          </w:tcPr>
          <w:p w:rsidR="000E2C82" w:rsidRDefault="000E2C82" w:rsidP="000E2C82">
            <w:pPr>
              <w:contextualSpacing/>
              <w:rPr>
                <w:bCs/>
              </w:rPr>
            </w:pPr>
          </w:p>
        </w:tc>
        <w:tc>
          <w:tcPr>
            <w:tcW w:w="7740" w:type="dxa"/>
          </w:tcPr>
          <w:p w:rsidR="000E2C82" w:rsidRDefault="000E2C82" w:rsidP="000E2C82">
            <w:pPr>
              <w:ind w:left="202"/>
              <w:contextualSpacing/>
              <w:rPr>
                <w:bCs/>
              </w:rPr>
            </w:pPr>
            <w:r>
              <w:rPr>
                <w:bCs/>
              </w:rPr>
              <w:t xml:space="preserve">This FFS should be handled once we concluded on I-RNTI size for NR.  </w:t>
            </w:r>
          </w:p>
        </w:tc>
      </w:tr>
      <w:tr w:rsidR="00537012" w:rsidTr="00B250D3">
        <w:trPr>
          <w:trHeight w:val="144"/>
          <w:jc w:val="center"/>
        </w:trPr>
        <w:tc>
          <w:tcPr>
            <w:tcW w:w="1728" w:type="dxa"/>
            <w:shd w:val="clear" w:color="auto" w:fill="auto"/>
          </w:tcPr>
          <w:p w:rsidR="00537012" w:rsidRPr="00E947FE" w:rsidRDefault="00537012" w:rsidP="000E2C82">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537012" w:rsidRPr="00E947FE" w:rsidRDefault="00537012" w:rsidP="000E2C82">
            <w:pPr>
              <w:contextualSpacing/>
              <w:rPr>
                <w:rFonts w:eastAsia="Malgun Gothic"/>
                <w:bCs/>
                <w:lang w:eastAsia="ko-KR"/>
              </w:rPr>
            </w:pPr>
            <w:r>
              <w:rPr>
                <w:rFonts w:eastAsia="Malgun Gothic" w:hint="eastAsia"/>
                <w:bCs/>
                <w:lang w:eastAsia="ko-KR"/>
              </w:rPr>
              <w:t>Resume ID</w:t>
            </w:r>
          </w:p>
        </w:tc>
        <w:tc>
          <w:tcPr>
            <w:tcW w:w="7740" w:type="dxa"/>
          </w:tcPr>
          <w:p w:rsidR="00537012" w:rsidRPr="00E947FE" w:rsidRDefault="000225FC" w:rsidP="000225FC">
            <w:pPr>
              <w:ind w:left="202"/>
              <w:contextualSpacing/>
              <w:rPr>
                <w:rFonts w:eastAsia="Malgun Gothic"/>
                <w:bCs/>
                <w:lang w:eastAsia="ko-KR"/>
              </w:rPr>
            </w:pPr>
            <w:r>
              <w:rPr>
                <w:bCs/>
              </w:rPr>
              <w:t>D</w:t>
            </w:r>
            <w:r w:rsidRPr="00E947FE">
              <w:rPr>
                <w:bCs/>
              </w:rPr>
              <w:t>efinition</w:t>
            </w:r>
            <w:r w:rsidRPr="000225FC">
              <w:rPr>
                <w:rFonts w:eastAsia="Malgun Gothic"/>
                <w:bCs/>
                <w:lang w:eastAsia="ko-KR"/>
              </w:rPr>
              <w:t xml:space="preserve"> of Global ng-eNB ID is the same with eNB ID</w:t>
            </w:r>
            <w:r>
              <w:rPr>
                <w:rFonts w:eastAsia="Malgun Gothic"/>
                <w:bCs/>
                <w:lang w:eastAsia="ko-KR"/>
              </w:rPr>
              <w:t xml:space="preserve">, so the resume ID is sufficient to identity the UE in </w:t>
            </w:r>
            <w:r w:rsidRPr="000225FC">
              <w:rPr>
                <w:rFonts w:eastAsia="Malgun Gothic"/>
                <w:bCs/>
                <w:lang w:eastAsia="ko-KR"/>
              </w:rPr>
              <w:t>LTE/5GC</w:t>
            </w:r>
            <w:r>
              <w:rPr>
                <w:rFonts w:eastAsia="Malgun Gothic"/>
                <w:bCs/>
                <w:lang w:eastAsia="ko-KR"/>
              </w:rPr>
              <w:t xml:space="preserve">. In addition, since </w:t>
            </w:r>
            <w:r>
              <w:rPr>
                <w:rFonts w:eastAsia="Malgun Gothic" w:hint="eastAsia"/>
                <w:bCs/>
                <w:lang w:eastAsia="ko-KR"/>
              </w:rPr>
              <w:t xml:space="preserve">UE in INACTIVE moves </w:t>
            </w:r>
            <w:r w:rsidRPr="001D6EF7">
              <w:lastRenderedPageBreak/>
              <w:t xml:space="preserve">(re-)selects to a </w:t>
            </w:r>
            <w:r>
              <w:t xml:space="preserve">NR </w:t>
            </w:r>
            <w:r w:rsidRPr="001D6EF7">
              <w:t>cell</w:t>
            </w:r>
            <w:r>
              <w:t xml:space="preserve"> or a cell </w:t>
            </w:r>
            <w:r w:rsidRPr="001D6EF7">
              <w:t xml:space="preserve">that only connects to EPC then the UE shall enter the </w:t>
            </w:r>
            <w:r>
              <w:t>RRC_</w:t>
            </w:r>
            <w:r w:rsidRPr="001D6EF7">
              <w:t>IDLE</w:t>
            </w:r>
            <w:r>
              <w:t xml:space="preserve"> in Rel-15, we don’t need to align with NR.</w:t>
            </w:r>
          </w:p>
        </w:tc>
      </w:tr>
    </w:tbl>
    <w:p w:rsidR="00585D45" w:rsidRDefault="00585D45" w:rsidP="00585D45">
      <w:pPr>
        <w:rPr>
          <w:lang w:val="en-GB"/>
        </w:rPr>
      </w:pPr>
    </w:p>
    <w:p w:rsidR="00571D52" w:rsidRDefault="00660981" w:rsidP="00585D45">
      <w:pPr>
        <w:rPr>
          <w:lang w:val="en-GB"/>
        </w:rPr>
      </w:pPr>
      <w:r>
        <w:rPr>
          <w:lang w:val="en-GB"/>
        </w:rPr>
        <w:t xml:space="preserve">8 </w:t>
      </w:r>
      <w:r w:rsidR="00571D52">
        <w:rPr>
          <w:lang w:val="en-GB"/>
        </w:rPr>
        <w:t xml:space="preserve">companies provided view and 5 companies would prefer to use I-RNTI for RRC_INACTIVE instead of resumeID; </w:t>
      </w:r>
      <w:r w:rsidR="00CC3F8A">
        <w:rPr>
          <w:lang w:val="en-GB"/>
        </w:rPr>
        <w:t xml:space="preserve">3 companies mentioned NR I-RNTI size may be reconsidered due the NR MSG3 size limitation. </w:t>
      </w:r>
    </w:p>
    <w:p w:rsidR="00CC3F8A" w:rsidRDefault="00CC3F8A" w:rsidP="00CC3F8A">
      <w:pPr>
        <w:rPr>
          <w:b/>
          <w:lang w:val="en-GB"/>
        </w:rPr>
      </w:pPr>
      <w:r>
        <w:rPr>
          <w:b/>
          <w:lang w:val="en-GB"/>
        </w:rPr>
        <w:t>Proposal 2: I-RNTI is used for E-UTRA RRC_INACTIVE, the size of I-RNTI should follow NR.</w:t>
      </w:r>
    </w:p>
    <w:p w:rsidR="00CC3F8A" w:rsidRDefault="00CC3F8A" w:rsidP="00585D45">
      <w:pPr>
        <w:rPr>
          <w:lang w:val="en-GB"/>
        </w:rPr>
      </w:pPr>
    </w:p>
    <w:p w:rsidR="00A02FF3" w:rsidRDefault="00A02FF3" w:rsidP="00A02FF3">
      <w:pPr>
        <w:pStyle w:val="observ"/>
        <w:numPr>
          <w:ilvl w:val="0"/>
          <w:numId w:val="0"/>
        </w:numPr>
        <w:spacing w:after="120"/>
        <w:rPr>
          <w:b/>
        </w:rPr>
      </w:pPr>
      <w:r>
        <w:rPr>
          <w:b/>
        </w:rPr>
        <w:t>3-question 1-2:</w:t>
      </w:r>
      <w:r w:rsidRPr="00A02FF3">
        <w:t xml:space="preserve"> </w:t>
      </w:r>
      <w:r>
        <w:t xml:space="preserve">If I-RNTI is used, how to handle the case if I-RNTI cannot fit MSG3 size, same as LTE </w:t>
      </w:r>
      <w:r w:rsidR="006B4728">
        <w:rPr>
          <w:color w:val="1F497D"/>
          <w:lang w:eastAsia="en-US"/>
        </w:rPr>
        <w:t>truncated</w:t>
      </w:r>
      <w:r w:rsidR="006B4728">
        <w:t xml:space="preserve"> solution</w:t>
      </w:r>
      <w:r>
        <w:t>?</w:t>
      </w:r>
    </w:p>
    <w:p w:rsidR="00A02FF3" w:rsidRPr="003630DD" w:rsidRDefault="00A02FF3" w:rsidP="00A02FF3">
      <w:pPr>
        <w:pStyle w:val="Proposal"/>
        <w:ind w:left="360"/>
        <w:rPr>
          <w:b/>
          <w:lang w:val="en-US"/>
        </w:rPr>
      </w:pPr>
      <w:r>
        <w:rPr>
          <w:b/>
        </w:rPr>
        <w:t>What‘s your view on above question?</w:t>
      </w:r>
    </w:p>
    <w:p w:rsidR="00A02FF3" w:rsidRDefault="00A02FF3" w:rsidP="00A02FF3">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A02FF3" w:rsidTr="00B250D3">
        <w:trPr>
          <w:trHeight w:val="144"/>
          <w:jc w:val="center"/>
        </w:trPr>
        <w:tc>
          <w:tcPr>
            <w:tcW w:w="1728" w:type="dxa"/>
            <w:shd w:val="clear" w:color="auto" w:fill="BFBFBF"/>
          </w:tcPr>
          <w:p w:rsidR="00A02FF3" w:rsidRDefault="00A02FF3" w:rsidP="00B250D3">
            <w:pPr>
              <w:jc w:val="center"/>
              <w:rPr>
                <w:b/>
                <w:bCs/>
              </w:rPr>
            </w:pPr>
            <w:r>
              <w:rPr>
                <w:b/>
                <w:bCs/>
              </w:rPr>
              <w:t>Company's name</w:t>
            </w:r>
          </w:p>
        </w:tc>
        <w:tc>
          <w:tcPr>
            <w:tcW w:w="1147" w:type="dxa"/>
            <w:shd w:val="clear" w:color="auto" w:fill="BFBFBF"/>
            <w:vAlign w:val="center"/>
          </w:tcPr>
          <w:p w:rsidR="00A02FF3" w:rsidRDefault="006B4728" w:rsidP="00B250D3">
            <w:pPr>
              <w:contextualSpacing/>
              <w:jc w:val="center"/>
              <w:rPr>
                <w:b/>
                <w:bCs/>
              </w:rPr>
            </w:pPr>
            <w:r w:rsidRPr="006B4728">
              <w:rPr>
                <w:b/>
                <w:bCs/>
              </w:rPr>
              <w:t>Truncated</w:t>
            </w:r>
            <w:r w:rsidR="00A02FF3">
              <w:rPr>
                <w:b/>
                <w:bCs/>
              </w:rPr>
              <w:t>solution? or</w:t>
            </w:r>
          </w:p>
        </w:tc>
        <w:tc>
          <w:tcPr>
            <w:tcW w:w="7740" w:type="dxa"/>
            <w:shd w:val="clear" w:color="auto" w:fill="BFBFBF"/>
          </w:tcPr>
          <w:p w:rsidR="00A02FF3" w:rsidRDefault="00A02FF3" w:rsidP="00B250D3">
            <w:pPr>
              <w:contextualSpacing/>
              <w:jc w:val="center"/>
              <w:rPr>
                <w:b/>
                <w:bCs/>
              </w:rPr>
            </w:pPr>
            <w:r>
              <w:rPr>
                <w:b/>
                <w:bCs/>
              </w:rPr>
              <w:t>Remark</w:t>
            </w:r>
          </w:p>
        </w:tc>
      </w:tr>
      <w:tr w:rsidR="00A02FF3" w:rsidTr="00B250D3">
        <w:trPr>
          <w:trHeight w:val="144"/>
          <w:jc w:val="center"/>
        </w:trPr>
        <w:tc>
          <w:tcPr>
            <w:tcW w:w="1728" w:type="dxa"/>
            <w:shd w:val="clear" w:color="auto" w:fill="auto"/>
          </w:tcPr>
          <w:p w:rsidR="00A02FF3" w:rsidRDefault="00F52DAD" w:rsidP="00B250D3">
            <w:pPr>
              <w:jc w:val="center"/>
              <w:rPr>
                <w:b/>
                <w:bCs/>
              </w:rPr>
            </w:pPr>
            <w:r>
              <w:rPr>
                <w:b/>
                <w:bCs/>
              </w:rPr>
              <w:t>Intel</w:t>
            </w:r>
          </w:p>
        </w:tc>
        <w:tc>
          <w:tcPr>
            <w:tcW w:w="1147" w:type="dxa"/>
            <w:shd w:val="clear" w:color="auto" w:fill="auto"/>
          </w:tcPr>
          <w:p w:rsidR="00A02FF3" w:rsidRDefault="00F52DAD" w:rsidP="00B250D3">
            <w:pPr>
              <w:ind w:left="202"/>
              <w:contextualSpacing/>
              <w:rPr>
                <w:bCs/>
              </w:rPr>
            </w:pPr>
            <w:r>
              <w:rPr>
                <w:bCs/>
              </w:rPr>
              <w:t>Truncated solution</w:t>
            </w:r>
          </w:p>
        </w:tc>
        <w:tc>
          <w:tcPr>
            <w:tcW w:w="7740" w:type="dxa"/>
          </w:tcPr>
          <w:p w:rsidR="00A02FF3" w:rsidRDefault="00F52DAD" w:rsidP="00B250D3">
            <w:pPr>
              <w:ind w:left="202"/>
              <w:contextualSpacing/>
              <w:rPr>
                <w:bCs/>
              </w:rPr>
            </w:pPr>
            <w:r>
              <w:rPr>
                <w:bCs/>
              </w:rPr>
              <w:t xml:space="preserve">So far MSG 3 Size in NR and LTE is same, i.e. limitation also exists in NR. Truncated solution should be used. </w:t>
            </w: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t>Nokia</w:t>
            </w:r>
          </w:p>
        </w:tc>
        <w:tc>
          <w:tcPr>
            <w:tcW w:w="1147" w:type="dxa"/>
            <w:shd w:val="clear" w:color="auto" w:fill="auto"/>
          </w:tcPr>
          <w:p w:rsidR="00641F4E" w:rsidRDefault="00641F4E" w:rsidP="00641F4E">
            <w:pPr>
              <w:contextualSpacing/>
              <w:rPr>
                <w:bCs/>
              </w:rPr>
            </w:pPr>
            <w:r>
              <w:rPr>
                <w:bCs/>
              </w:rPr>
              <w:t>Truncated solution</w:t>
            </w:r>
          </w:p>
        </w:tc>
        <w:tc>
          <w:tcPr>
            <w:tcW w:w="7740" w:type="dxa"/>
          </w:tcPr>
          <w:p w:rsidR="00641F4E" w:rsidRDefault="00641F4E" w:rsidP="00641F4E">
            <w:pPr>
              <w:ind w:left="202"/>
              <w:contextualSpacing/>
              <w:rPr>
                <w:bCs/>
              </w:rPr>
            </w:pPr>
            <w:r>
              <w:rPr>
                <w:bCs/>
              </w:rPr>
              <w:t>Truncated solution as in LTE</w:t>
            </w:r>
          </w:p>
        </w:tc>
      </w:tr>
      <w:tr w:rsidR="00CA2303" w:rsidTr="00B250D3">
        <w:trPr>
          <w:trHeight w:val="144"/>
          <w:jc w:val="center"/>
        </w:trPr>
        <w:tc>
          <w:tcPr>
            <w:tcW w:w="1728" w:type="dxa"/>
            <w:shd w:val="clear" w:color="auto" w:fill="auto"/>
          </w:tcPr>
          <w:p w:rsidR="00CA2303" w:rsidRDefault="00CA2303" w:rsidP="00B250D3">
            <w:pPr>
              <w:jc w:val="center"/>
              <w:rPr>
                <w:b/>
                <w:bCs/>
              </w:rPr>
            </w:pPr>
            <w:r>
              <w:rPr>
                <w:rFonts w:hint="eastAsia"/>
                <w:b/>
                <w:bCs/>
              </w:rPr>
              <w:t>Huawei, HiSilicon</w:t>
            </w:r>
          </w:p>
        </w:tc>
        <w:tc>
          <w:tcPr>
            <w:tcW w:w="1147" w:type="dxa"/>
            <w:shd w:val="clear" w:color="auto" w:fill="auto"/>
          </w:tcPr>
          <w:p w:rsidR="00CA2303" w:rsidRDefault="00CA2303" w:rsidP="00B250D3">
            <w:pPr>
              <w:contextualSpacing/>
              <w:rPr>
                <w:bCs/>
              </w:rPr>
            </w:pPr>
            <w:r>
              <w:rPr>
                <w:bCs/>
              </w:rPr>
              <w:t>Truncated solution</w:t>
            </w:r>
          </w:p>
        </w:tc>
        <w:tc>
          <w:tcPr>
            <w:tcW w:w="7740" w:type="dxa"/>
          </w:tcPr>
          <w:p w:rsidR="00CA2303" w:rsidRDefault="00CA2303" w:rsidP="00B250D3">
            <w:pPr>
              <w:ind w:left="202"/>
              <w:contextualSpacing/>
              <w:rPr>
                <w:bCs/>
              </w:rPr>
            </w:pPr>
            <w:r>
              <w:rPr>
                <w:rFonts w:hint="eastAsia"/>
                <w:bCs/>
              </w:rPr>
              <w:t>We think that the network should guarantee the truncated UE ID is identical in the RAN notification area.</w:t>
            </w:r>
          </w:p>
          <w:p w:rsidR="00CA2303" w:rsidRDefault="00CA2303" w:rsidP="00B250D3">
            <w:pPr>
              <w:ind w:left="202"/>
              <w:contextualSpacing/>
              <w:rPr>
                <w:bCs/>
              </w:rPr>
            </w:pPr>
          </w:p>
        </w:tc>
      </w:tr>
      <w:tr w:rsidR="00C563AA" w:rsidTr="00B250D3">
        <w:trPr>
          <w:trHeight w:val="144"/>
          <w:jc w:val="center"/>
        </w:trPr>
        <w:tc>
          <w:tcPr>
            <w:tcW w:w="1728" w:type="dxa"/>
            <w:shd w:val="clear" w:color="auto" w:fill="auto"/>
          </w:tcPr>
          <w:p w:rsidR="00C563AA" w:rsidRDefault="00C563AA" w:rsidP="00B250D3">
            <w:pPr>
              <w:jc w:val="center"/>
              <w:rPr>
                <w:b/>
                <w:bCs/>
              </w:rPr>
            </w:pPr>
            <w:r>
              <w:rPr>
                <w:b/>
                <w:bCs/>
              </w:rPr>
              <w:t>MediaTek</w:t>
            </w:r>
          </w:p>
        </w:tc>
        <w:tc>
          <w:tcPr>
            <w:tcW w:w="1147" w:type="dxa"/>
            <w:shd w:val="clear" w:color="auto" w:fill="auto"/>
          </w:tcPr>
          <w:p w:rsidR="00C563AA" w:rsidRDefault="00C563AA" w:rsidP="00B250D3">
            <w:pPr>
              <w:contextualSpacing/>
              <w:rPr>
                <w:bCs/>
              </w:rPr>
            </w:pPr>
            <w:r>
              <w:rPr>
                <w:bCs/>
              </w:rPr>
              <w:t>Truncated solution</w:t>
            </w:r>
          </w:p>
        </w:tc>
        <w:tc>
          <w:tcPr>
            <w:tcW w:w="7740" w:type="dxa"/>
          </w:tcPr>
          <w:p w:rsidR="00C563AA" w:rsidRDefault="00C563AA" w:rsidP="00B250D3">
            <w:pPr>
              <w:ind w:left="202"/>
              <w:contextualSpacing/>
              <w:rPr>
                <w:bCs/>
              </w:rPr>
            </w:pPr>
          </w:p>
        </w:tc>
      </w:tr>
      <w:tr w:rsidR="00A63FAD" w:rsidTr="00B250D3">
        <w:trPr>
          <w:trHeight w:val="144"/>
          <w:jc w:val="center"/>
        </w:trPr>
        <w:tc>
          <w:tcPr>
            <w:tcW w:w="1728" w:type="dxa"/>
            <w:shd w:val="clear" w:color="auto" w:fill="auto"/>
          </w:tcPr>
          <w:p w:rsidR="00A63FAD" w:rsidRDefault="00A63FAD" w:rsidP="00B250D3">
            <w:pPr>
              <w:jc w:val="center"/>
              <w:rPr>
                <w:b/>
                <w:bCs/>
              </w:rPr>
            </w:pPr>
            <w:r>
              <w:rPr>
                <w:b/>
                <w:bCs/>
              </w:rPr>
              <w:t>QC</w:t>
            </w:r>
          </w:p>
        </w:tc>
        <w:tc>
          <w:tcPr>
            <w:tcW w:w="1147" w:type="dxa"/>
            <w:shd w:val="clear" w:color="auto" w:fill="auto"/>
          </w:tcPr>
          <w:p w:rsidR="00A63FAD" w:rsidRDefault="00A63FAD" w:rsidP="00B250D3">
            <w:pPr>
              <w:contextualSpacing/>
              <w:rPr>
                <w:bCs/>
              </w:rPr>
            </w:pPr>
            <w:r>
              <w:rPr>
                <w:bCs/>
              </w:rPr>
              <w:t>Truncated solution</w:t>
            </w:r>
          </w:p>
        </w:tc>
        <w:tc>
          <w:tcPr>
            <w:tcW w:w="7740" w:type="dxa"/>
          </w:tcPr>
          <w:p w:rsidR="00A63FAD" w:rsidRDefault="00A63FAD" w:rsidP="00B250D3">
            <w:pPr>
              <w:ind w:left="202"/>
              <w:contextualSpacing/>
              <w:rPr>
                <w:bCs/>
              </w:rPr>
            </w:pPr>
          </w:p>
        </w:tc>
      </w:tr>
      <w:tr w:rsidR="000E2C82" w:rsidTr="00B250D3">
        <w:trPr>
          <w:trHeight w:val="144"/>
          <w:jc w:val="center"/>
        </w:trPr>
        <w:tc>
          <w:tcPr>
            <w:tcW w:w="1728" w:type="dxa"/>
            <w:shd w:val="clear" w:color="auto" w:fill="auto"/>
          </w:tcPr>
          <w:p w:rsidR="000E2C82" w:rsidRDefault="000E2C82" w:rsidP="000E2C82">
            <w:pPr>
              <w:jc w:val="center"/>
              <w:rPr>
                <w:b/>
                <w:bCs/>
              </w:rPr>
            </w:pPr>
            <w:r>
              <w:rPr>
                <w:b/>
                <w:bCs/>
              </w:rPr>
              <w:t>Ericsson</w:t>
            </w:r>
          </w:p>
        </w:tc>
        <w:tc>
          <w:tcPr>
            <w:tcW w:w="1147" w:type="dxa"/>
            <w:shd w:val="clear" w:color="auto" w:fill="auto"/>
          </w:tcPr>
          <w:p w:rsidR="000E2C82" w:rsidRDefault="000E2C82" w:rsidP="000E2C82">
            <w:pPr>
              <w:contextualSpacing/>
              <w:rPr>
                <w:bCs/>
              </w:rPr>
            </w:pPr>
            <w:r>
              <w:rPr>
                <w:bCs/>
              </w:rPr>
              <w:t>NA</w:t>
            </w:r>
          </w:p>
        </w:tc>
        <w:tc>
          <w:tcPr>
            <w:tcW w:w="7740" w:type="dxa"/>
          </w:tcPr>
          <w:p w:rsidR="000E2C82" w:rsidRDefault="000E2C82" w:rsidP="000E2C82">
            <w:pPr>
              <w:ind w:left="202"/>
              <w:contextualSpacing/>
              <w:rPr>
                <w:bCs/>
              </w:rPr>
            </w:pPr>
            <w:r>
              <w:rPr>
                <w:bCs/>
              </w:rPr>
              <w:t xml:space="preserve">Should wait for RAN 3 input on feasibility of reducing I-RNTI size. </w:t>
            </w:r>
          </w:p>
        </w:tc>
      </w:tr>
      <w:tr w:rsidR="00537012" w:rsidTr="00B250D3">
        <w:trPr>
          <w:trHeight w:val="144"/>
          <w:jc w:val="center"/>
        </w:trPr>
        <w:tc>
          <w:tcPr>
            <w:tcW w:w="1728" w:type="dxa"/>
            <w:shd w:val="clear" w:color="auto" w:fill="auto"/>
          </w:tcPr>
          <w:p w:rsidR="00537012" w:rsidRPr="00E947FE" w:rsidRDefault="00537012" w:rsidP="000E2C82">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537012" w:rsidRDefault="001E1AFC" w:rsidP="000E2C82">
            <w:pPr>
              <w:contextualSpacing/>
              <w:rPr>
                <w:bCs/>
              </w:rPr>
            </w:pPr>
            <w:r>
              <w:rPr>
                <w:bCs/>
              </w:rPr>
              <w:t>NA</w:t>
            </w:r>
          </w:p>
        </w:tc>
        <w:tc>
          <w:tcPr>
            <w:tcW w:w="7740" w:type="dxa"/>
          </w:tcPr>
          <w:p w:rsidR="00537012" w:rsidRPr="00E947FE" w:rsidRDefault="001E1AFC" w:rsidP="00D55FDE">
            <w:pPr>
              <w:ind w:left="202"/>
              <w:contextualSpacing/>
              <w:rPr>
                <w:rFonts w:eastAsia="Malgun Gothic"/>
                <w:bCs/>
                <w:lang w:eastAsia="ko-KR"/>
              </w:rPr>
            </w:pPr>
            <w:r>
              <w:rPr>
                <w:rFonts w:eastAsia="Malgun Gothic" w:hint="eastAsia"/>
                <w:bCs/>
                <w:lang w:eastAsia="ko-KR"/>
              </w:rPr>
              <w:t xml:space="preserve">If the </w:t>
            </w:r>
            <w:r>
              <w:rPr>
                <w:rFonts w:eastAsia="Malgun Gothic"/>
                <w:bCs/>
                <w:lang w:eastAsia="ko-KR"/>
              </w:rPr>
              <w:t xml:space="preserve">I-RNTI is used, truncated solution seems to be reasonable. </w:t>
            </w:r>
            <w:r w:rsidR="00D55FDE" w:rsidRPr="00D55FDE">
              <w:rPr>
                <w:rFonts w:eastAsia="Malgun Gothic"/>
                <w:bCs/>
                <w:lang w:eastAsia="ko-KR"/>
              </w:rPr>
              <w:t>However, if the UE in INACTIV always uses the truncated UE ID in LTE/5GC in the LTE / 5GC, the probability of duplication of the UE ID will be increase</w:t>
            </w:r>
            <w:r w:rsidR="00D55FDE">
              <w:rPr>
                <w:rFonts w:eastAsia="Malgun Gothic"/>
                <w:bCs/>
                <w:lang w:eastAsia="ko-KR"/>
              </w:rPr>
              <w:t>.</w:t>
            </w:r>
            <w:r>
              <w:rPr>
                <w:rFonts w:eastAsia="Malgun Gothic"/>
                <w:bCs/>
                <w:lang w:eastAsia="ko-KR"/>
              </w:rPr>
              <w:t xml:space="preserve"> </w:t>
            </w:r>
          </w:p>
        </w:tc>
      </w:tr>
    </w:tbl>
    <w:p w:rsidR="00A02FF3" w:rsidRDefault="00A02FF3" w:rsidP="00585D45">
      <w:pPr>
        <w:rPr>
          <w:lang w:val="en-GB"/>
        </w:rPr>
      </w:pPr>
    </w:p>
    <w:p w:rsidR="00571D52" w:rsidRDefault="00660981" w:rsidP="00585D45">
      <w:pPr>
        <w:rPr>
          <w:lang w:val="en-GB"/>
        </w:rPr>
      </w:pPr>
      <w:r>
        <w:rPr>
          <w:lang w:val="en-GB"/>
        </w:rPr>
        <w:t>8</w:t>
      </w:r>
      <w:r w:rsidR="00571D52">
        <w:rPr>
          <w:lang w:val="en-GB"/>
        </w:rPr>
        <w:t xml:space="preserve"> companies provided view, and 6 companies think truncated solution should be used if I-RNTI cannot fit MSG 3 size. </w:t>
      </w:r>
    </w:p>
    <w:p w:rsidR="00CC3F8A" w:rsidRDefault="00CC3F8A" w:rsidP="00CC3F8A">
      <w:pPr>
        <w:rPr>
          <w:b/>
          <w:lang w:val="en-GB"/>
        </w:rPr>
      </w:pPr>
      <w:r>
        <w:rPr>
          <w:b/>
          <w:lang w:val="en-GB"/>
        </w:rPr>
        <w:t xml:space="preserve">Proposal 3: Truncated solution is used if I-RNTI size cannot fit MSG3 size. </w:t>
      </w:r>
    </w:p>
    <w:p w:rsidR="00571D52" w:rsidRDefault="00571D52" w:rsidP="00585D45">
      <w:pPr>
        <w:rPr>
          <w:lang w:val="en-GB"/>
        </w:rPr>
      </w:pPr>
    </w:p>
    <w:p w:rsidR="00A02FF3" w:rsidRDefault="00A02FF3" w:rsidP="00585D45">
      <w:pPr>
        <w:rPr>
          <w:lang w:val="en-GB"/>
        </w:rPr>
      </w:pPr>
      <w:r>
        <w:rPr>
          <w:lang w:val="en-GB"/>
        </w:rPr>
        <w:t>In 5.3.2.1 Paging, there are sentences:</w:t>
      </w:r>
    </w:p>
    <w:p w:rsidR="00A02FF3" w:rsidRPr="004709FB" w:rsidRDefault="00A02FF3" w:rsidP="00A02FF3">
      <w:pPr>
        <w:pStyle w:val="B1"/>
      </w:pPr>
      <w:r w:rsidRPr="004709FB">
        <w:t>-</w:t>
      </w:r>
      <w:r w:rsidRPr="004709FB">
        <w:tab/>
        <w:t xml:space="preserve">to </w:t>
      </w:r>
      <w:smartTag w:uri="urn:schemas-microsoft-com:office:smarttags" w:element="PersonName">
        <w:r w:rsidRPr="004709FB">
          <w:t>info</w:t>
        </w:r>
      </w:smartTag>
      <w:r w:rsidRPr="004709FB">
        <w:t>rm UEs other than NB-IoT UEs in RRC_IDLE about an EAB parameters modification and/ or;</w:t>
      </w:r>
    </w:p>
    <w:p w:rsidR="00A02FF3" w:rsidRDefault="00A02FF3" w:rsidP="0089372C">
      <w:pPr>
        <w:pStyle w:val="B1"/>
      </w:pPr>
      <w:r w:rsidRPr="004709FB">
        <w:t>-</w:t>
      </w:r>
      <w:r w:rsidRPr="004709FB">
        <w:tab/>
        <w:t>to inform UEs other than NB-IoT UEs in RRC_IDLE to perform E-UTRAN inter-frequency redistribution procedure.</w:t>
      </w:r>
    </w:p>
    <w:p w:rsidR="00AA22F9" w:rsidRDefault="00AA22F9" w:rsidP="00AA22F9">
      <w:pPr>
        <w:pStyle w:val="EditorsNote"/>
      </w:pPr>
    </w:p>
    <w:p w:rsidR="00AA22F9" w:rsidRDefault="00AA22F9" w:rsidP="00AA22F9">
      <w:pPr>
        <w:pStyle w:val="EditorsNote"/>
      </w:pPr>
      <w:r w:rsidRPr="00A21C0F">
        <w:t>Editor’s Note</w:t>
      </w:r>
      <w:r w:rsidR="00B52090">
        <w:t xml:space="preserve"> 2</w:t>
      </w:r>
      <w:r w:rsidRPr="00A21C0F">
        <w:t xml:space="preserve">: FFS Whether </w:t>
      </w:r>
      <w:r>
        <w:t>EAB and inter-frequ</w:t>
      </w:r>
      <w:r w:rsidR="00B52090">
        <w:t>e</w:t>
      </w:r>
      <w:r>
        <w:t>ncy redistribution are applicable for RRC_INACTIVE (E-UTRA/5GC) or not</w:t>
      </w:r>
      <w:r w:rsidRPr="00A21C0F">
        <w:t>.</w:t>
      </w:r>
    </w:p>
    <w:p w:rsidR="00585D45" w:rsidRDefault="00585D45" w:rsidP="00585D45">
      <w:pPr>
        <w:pStyle w:val="observ"/>
        <w:numPr>
          <w:ilvl w:val="0"/>
          <w:numId w:val="0"/>
        </w:numPr>
        <w:spacing w:after="120"/>
        <w:rPr>
          <w:b/>
        </w:rPr>
      </w:pPr>
      <w:r>
        <w:rPr>
          <w:b/>
        </w:rPr>
        <w:t>3-question 2</w:t>
      </w:r>
      <w:r w:rsidR="00A02FF3">
        <w:rPr>
          <w:b/>
        </w:rPr>
        <w:t>-1</w:t>
      </w:r>
      <w:r>
        <w:rPr>
          <w:b/>
        </w:rPr>
        <w:t xml:space="preserve">: </w:t>
      </w:r>
      <w:r w:rsidR="00A02FF3">
        <w:rPr>
          <w:b/>
        </w:rPr>
        <w:t>whether EAB is applicable for RRC_INACTIVE or not?</w:t>
      </w:r>
    </w:p>
    <w:p w:rsidR="00585D45" w:rsidRPr="003630DD" w:rsidRDefault="00585D45" w:rsidP="00585D45">
      <w:pPr>
        <w:pStyle w:val="Proposal"/>
        <w:ind w:left="360"/>
        <w:rPr>
          <w:b/>
          <w:lang w:val="en-US"/>
        </w:rPr>
      </w:pPr>
      <w:r>
        <w:rPr>
          <w:b/>
        </w:rPr>
        <w:t xml:space="preserve">What‘s your view on </w:t>
      </w:r>
      <w:r w:rsidR="00A02FF3">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lastRenderedPageBreak/>
              <w:t>Company's name</w:t>
            </w:r>
          </w:p>
        </w:tc>
        <w:tc>
          <w:tcPr>
            <w:tcW w:w="1147" w:type="dxa"/>
            <w:shd w:val="clear" w:color="auto" w:fill="BFBFBF"/>
            <w:vAlign w:val="center"/>
          </w:tcPr>
          <w:p w:rsidR="00585D45" w:rsidRDefault="00585D45" w:rsidP="00B250D3">
            <w:pPr>
              <w:contextualSpacing/>
              <w:jc w:val="center"/>
              <w:rPr>
                <w:b/>
                <w:bCs/>
              </w:rPr>
            </w:pPr>
            <w:r>
              <w:rPr>
                <w:b/>
                <w:bCs/>
              </w:rPr>
              <w:t>Yes/no</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F52DAD" w:rsidP="00B250D3">
            <w:pPr>
              <w:jc w:val="center"/>
              <w:rPr>
                <w:b/>
                <w:bCs/>
              </w:rPr>
            </w:pPr>
            <w:r>
              <w:rPr>
                <w:b/>
                <w:bCs/>
              </w:rPr>
              <w:t>Intel</w:t>
            </w:r>
          </w:p>
        </w:tc>
        <w:tc>
          <w:tcPr>
            <w:tcW w:w="1147" w:type="dxa"/>
            <w:shd w:val="clear" w:color="auto" w:fill="auto"/>
          </w:tcPr>
          <w:p w:rsidR="00585D45" w:rsidRDefault="00F52DAD" w:rsidP="00B250D3">
            <w:pPr>
              <w:ind w:left="202"/>
              <w:contextualSpacing/>
              <w:rPr>
                <w:bCs/>
              </w:rPr>
            </w:pPr>
            <w:r>
              <w:rPr>
                <w:bCs/>
              </w:rPr>
              <w:t>No</w:t>
            </w:r>
          </w:p>
        </w:tc>
        <w:tc>
          <w:tcPr>
            <w:tcW w:w="7740" w:type="dxa"/>
          </w:tcPr>
          <w:p w:rsidR="00585D45" w:rsidRDefault="00F52DAD" w:rsidP="00B250D3">
            <w:pPr>
              <w:ind w:left="202"/>
              <w:contextualSpacing/>
              <w:rPr>
                <w:bCs/>
              </w:rPr>
            </w:pPr>
            <w:r>
              <w:rPr>
                <w:bCs/>
              </w:rPr>
              <w:t xml:space="preserve">For LTE/5GC, UAC will be used. We do not see the need to support EAB. </w:t>
            </w: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t>Nokia</w:t>
            </w:r>
          </w:p>
        </w:tc>
        <w:tc>
          <w:tcPr>
            <w:tcW w:w="1147" w:type="dxa"/>
            <w:shd w:val="clear" w:color="auto" w:fill="auto"/>
          </w:tcPr>
          <w:p w:rsidR="00641F4E" w:rsidRDefault="00641F4E" w:rsidP="00641F4E">
            <w:pPr>
              <w:contextualSpacing/>
              <w:rPr>
                <w:bCs/>
              </w:rPr>
            </w:pPr>
            <w:r>
              <w:rPr>
                <w:bCs/>
              </w:rPr>
              <w:t>NO</w:t>
            </w:r>
          </w:p>
        </w:tc>
        <w:tc>
          <w:tcPr>
            <w:tcW w:w="7740" w:type="dxa"/>
          </w:tcPr>
          <w:p w:rsidR="00641F4E" w:rsidRDefault="00641F4E" w:rsidP="00641F4E">
            <w:pPr>
              <w:ind w:left="202"/>
              <w:contextualSpacing/>
              <w:rPr>
                <w:bCs/>
              </w:rPr>
            </w:pPr>
            <w:r>
              <w:rPr>
                <w:bCs/>
              </w:rPr>
              <w:t>UAC shall be used with 5GC</w:t>
            </w:r>
          </w:p>
        </w:tc>
      </w:tr>
      <w:tr w:rsidR="00EB52B9" w:rsidTr="00B250D3">
        <w:trPr>
          <w:trHeight w:val="144"/>
          <w:jc w:val="center"/>
        </w:trPr>
        <w:tc>
          <w:tcPr>
            <w:tcW w:w="1728" w:type="dxa"/>
            <w:shd w:val="clear" w:color="auto" w:fill="auto"/>
          </w:tcPr>
          <w:p w:rsidR="00EB52B9" w:rsidRDefault="00EB52B9" w:rsidP="00B250D3">
            <w:pPr>
              <w:jc w:val="center"/>
              <w:rPr>
                <w:b/>
                <w:bCs/>
              </w:rPr>
            </w:pPr>
            <w:r>
              <w:rPr>
                <w:rFonts w:hint="eastAsia"/>
                <w:b/>
                <w:bCs/>
              </w:rPr>
              <w:t>Huawei, HiSilicon</w:t>
            </w:r>
          </w:p>
        </w:tc>
        <w:tc>
          <w:tcPr>
            <w:tcW w:w="1147" w:type="dxa"/>
            <w:shd w:val="clear" w:color="auto" w:fill="auto"/>
          </w:tcPr>
          <w:p w:rsidR="00EB52B9" w:rsidRDefault="00EB52B9" w:rsidP="00B250D3">
            <w:pPr>
              <w:contextualSpacing/>
              <w:rPr>
                <w:bCs/>
              </w:rPr>
            </w:pPr>
            <w:r>
              <w:rPr>
                <w:rFonts w:hint="eastAsia"/>
                <w:bCs/>
              </w:rPr>
              <w:t>No</w:t>
            </w:r>
          </w:p>
        </w:tc>
        <w:tc>
          <w:tcPr>
            <w:tcW w:w="7740" w:type="dxa"/>
          </w:tcPr>
          <w:p w:rsidR="00EB52B9" w:rsidRDefault="00EB52B9" w:rsidP="00B250D3">
            <w:pPr>
              <w:ind w:left="202"/>
              <w:contextualSpacing/>
              <w:rPr>
                <w:bCs/>
              </w:rPr>
            </w:pPr>
            <w:r>
              <w:rPr>
                <w:rFonts w:hint="eastAsia"/>
                <w:bCs/>
              </w:rPr>
              <w:t>In inactive mode, the UE will use UAC for access control purpose, so it may not need to be subjected to EAB.</w:t>
            </w:r>
          </w:p>
        </w:tc>
      </w:tr>
      <w:tr w:rsidR="00C563AA" w:rsidTr="00B250D3">
        <w:trPr>
          <w:trHeight w:val="144"/>
          <w:jc w:val="center"/>
        </w:trPr>
        <w:tc>
          <w:tcPr>
            <w:tcW w:w="1728" w:type="dxa"/>
            <w:shd w:val="clear" w:color="auto" w:fill="auto"/>
          </w:tcPr>
          <w:p w:rsidR="00C563AA" w:rsidRDefault="00C563AA" w:rsidP="00B250D3">
            <w:pPr>
              <w:jc w:val="center"/>
              <w:rPr>
                <w:b/>
                <w:bCs/>
              </w:rPr>
            </w:pPr>
            <w:r>
              <w:rPr>
                <w:b/>
                <w:bCs/>
              </w:rPr>
              <w:t>MediaTek</w:t>
            </w:r>
          </w:p>
        </w:tc>
        <w:tc>
          <w:tcPr>
            <w:tcW w:w="1147" w:type="dxa"/>
            <w:shd w:val="clear" w:color="auto" w:fill="auto"/>
          </w:tcPr>
          <w:p w:rsidR="00C563AA" w:rsidRDefault="00C563AA" w:rsidP="00B250D3">
            <w:pPr>
              <w:contextualSpacing/>
              <w:rPr>
                <w:bCs/>
              </w:rPr>
            </w:pPr>
            <w:r>
              <w:rPr>
                <w:bCs/>
              </w:rPr>
              <w:t>No</w:t>
            </w:r>
          </w:p>
        </w:tc>
        <w:tc>
          <w:tcPr>
            <w:tcW w:w="7740" w:type="dxa"/>
          </w:tcPr>
          <w:p w:rsidR="00C563AA" w:rsidRDefault="00C563AA" w:rsidP="00B250D3">
            <w:pPr>
              <w:ind w:left="202"/>
              <w:contextualSpacing/>
              <w:rPr>
                <w:bCs/>
              </w:rPr>
            </w:pPr>
            <w:r>
              <w:rPr>
                <w:bCs/>
              </w:rPr>
              <w:t>Same view as Intel</w:t>
            </w:r>
          </w:p>
        </w:tc>
      </w:tr>
      <w:tr w:rsidR="00A63FAD" w:rsidTr="00B250D3">
        <w:trPr>
          <w:trHeight w:val="144"/>
          <w:jc w:val="center"/>
        </w:trPr>
        <w:tc>
          <w:tcPr>
            <w:tcW w:w="1728" w:type="dxa"/>
            <w:shd w:val="clear" w:color="auto" w:fill="auto"/>
          </w:tcPr>
          <w:p w:rsidR="00A63FAD" w:rsidRDefault="00A63FAD" w:rsidP="00B250D3">
            <w:pPr>
              <w:jc w:val="center"/>
              <w:rPr>
                <w:b/>
                <w:bCs/>
              </w:rPr>
            </w:pPr>
            <w:r>
              <w:rPr>
                <w:b/>
                <w:bCs/>
              </w:rPr>
              <w:t>QC</w:t>
            </w:r>
          </w:p>
        </w:tc>
        <w:tc>
          <w:tcPr>
            <w:tcW w:w="1147" w:type="dxa"/>
            <w:shd w:val="clear" w:color="auto" w:fill="auto"/>
          </w:tcPr>
          <w:p w:rsidR="00A63FAD" w:rsidRDefault="00A63FAD" w:rsidP="00B250D3">
            <w:pPr>
              <w:contextualSpacing/>
              <w:rPr>
                <w:bCs/>
              </w:rPr>
            </w:pPr>
            <w:r>
              <w:rPr>
                <w:bCs/>
              </w:rPr>
              <w:t>No</w:t>
            </w:r>
          </w:p>
        </w:tc>
        <w:tc>
          <w:tcPr>
            <w:tcW w:w="7740" w:type="dxa"/>
          </w:tcPr>
          <w:p w:rsidR="00A63FAD" w:rsidRDefault="00A63FAD" w:rsidP="00B250D3">
            <w:pPr>
              <w:ind w:left="202"/>
              <w:contextualSpacing/>
              <w:rPr>
                <w:bCs/>
              </w:rPr>
            </w:pPr>
            <w:r>
              <w:rPr>
                <w:bCs/>
              </w:rPr>
              <w:t>UAC is applicable for LTE/5GC</w:t>
            </w:r>
          </w:p>
        </w:tc>
      </w:tr>
      <w:tr w:rsidR="000E2C82" w:rsidTr="00B250D3">
        <w:trPr>
          <w:trHeight w:val="144"/>
          <w:jc w:val="center"/>
        </w:trPr>
        <w:tc>
          <w:tcPr>
            <w:tcW w:w="1728" w:type="dxa"/>
            <w:shd w:val="clear" w:color="auto" w:fill="auto"/>
          </w:tcPr>
          <w:p w:rsidR="000E2C82" w:rsidRDefault="000E2C82" w:rsidP="000E2C82">
            <w:pPr>
              <w:jc w:val="center"/>
              <w:rPr>
                <w:b/>
                <w:bCs/>
              </w:rPr>
            </w:pPr>
            <w:r>
              <w:rPr>
                <w:b/>
                <w:bCs/>
              </w:rPr>
              <w:t>Ericsson</w:t>
            </w:r>
          </w:p>
        </w:tc>
        <w:tc>
          <w:tcPr>
            <w:tcW w:w="1147" w:type="dxa"/>
            <w:shd w:val="clear" w:color="auto" w:fill="auto"/>
          </w:tcPr>
          <w:p w:rsidR="000E2C82" w:rsidRDefault="000E2C82" w:rsidP="000E2C82">
            <w:pPr>
              <w:contextualSpacing/>
              <w:rPr>
                <w:bCs/>
              </w:rPr>
            </w:pPr>
            <w:r>
              <w:rPr>
                <w:bCs/>
              </w:rPr>
              <w:t>No</w:t>
            </w:r>
          </w:p>
        </w:tc>
        <w:tc>
          <w:tcPr>
            <w:tcW w:w="7740" w:type="dxa"/>
          </w:tcPr>
          <w:p w:rsidR="000E2C82" w:rsidRDefault="000E2C82" w:rsidP="000E2C82">
            <w:pPr>
              <w:ind w:left="202"/>
              <w:contextualSpacing/>
              <w:rPr>
                <w:bCs/>
              </w:rPr>
            </w:pPr>
            <w:r>
              <w:rPr>
                <w:bCs/>
              </w:rPr>
              <w:t xml:space="preserve">No, we do not need EAB for UE’s connected to 5GC since we use UAC. </w:t>
            </w:r>
          </w:p>
        </w:tc>
      </w:tr>
      <w:tr w:rsidR="00D55FDE" w:rsidTr="00B250D3">
        <w:trPr>
          <w:trHeight w:val="144"/>
          <w:jc w:val="center"/>
        </w:trPr>
        <w:tc>
          <w:tcPr>
            <w:tcW w:w="1728" w:type="dxa"/>
            <w:shd w:val="clear" w:color="auto" w:fill="auto"/>
          </w:tcPr>
          <w:p w:rsidR="00D55FDE" w:rsidRPr="00E947FE" w:rsidRDefault="00D55FDE" w:rsidP="000E2C82">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D55FDE" w:rsidRPr="00E947FE" w:rsidRDefault="00D55FDE" w:rsidP="000E2C82">
            <w:pPr>
              <w:contextualSpacing/>
              <w:rPr>
                <w:rFonts w:eastAsia="Malgun Gothic"/>
                <w:bCs/>
                <w:lang w:eastAsia="ko-KR"/>
              </w:rPr>
            </w:pPr>
            <w:r>
              <w:rPr>
                <w:rFonts w:eastAsia="Malgun Gothic" w:hint="eastAsia"/>
                <w:bCs/>
                <w:lang w:eastAsia="ko-KR"/>
              </w:rPr>
              <w:t>No</w:t>
            </w:r>
          </w:p>
        </w:tc>
        <w:tc>
          <w:tcPr>
            <w:tcW w:w="7740" w:type="dxa"/>
          </w:tcPr>
          <w:p w:rsidR="00D55FDE" w:rsidRDefault="00D55FDE" w:rsidP="000E2C82">
            <w:pPr>
              <w:ind w:left="202"/>
              <w:contextualSpacing/>
              <w:rPr>
                <w:bCs/>
              </w:rPr>
            </w:pPr>
          </w:p>
        </w:tc>
      </w:tr>
    </w:tbl>
    <w:p w:rsidR="00CC3F8A" w:rsidRDefault="00CC3F8A" w:rsidP="00CC3F8A">
      <w:pPr>
        <w:rPr>
          <w:b/>
          <w:lang w:val="en-GB"/>
        </w:rPr>
      </w:pPr>
      <w:r>
        <w:rPr>
          <w:b/>
          <w:lang w:val="en-GB"/>
        </w:rPr>
        <w:t xml:space="preserve">Proposal 4: EAB is not applied for RRC_INACTIVE. </w:t>
      </w:r>
    </w:p>
    <w:p w:rsidR="00CC3F8A" w:rsidRDefault="00CC3F8A" w:rsidP="00A02FF3">
      <w:pPr>
        <w:pStyle w:val="observ"/>
        <w:numPr>
          <w:ilvl w:val="0"/>
          <w:numId w:val="0"/>
        </w:numPr>
        <w:spacing w:after="120"/>
        <w:rPr>
          <w:b/>
        </w:rPr>
      </w:pPr>
    </w:p>
    <w:p w:rsidR="00A02FF3" w:rsidRDefault="00A02FF3" w:rsidP="00A02FF3">
      <w:pPr>
        <w:pStyle w:val="observ"/>
        <w:numPr>
          <w:ilvl w:val="0"/>
          <w:numId w:val="0"/>
        </w:numPr>
        <w:spacing w:after="120"/>
        <w:rPr>
          <w:b/>
        </w:rPr>
      </w:pPr>
      <w:r>
        <w:rPr>
          <w:b/>
        </w:rPr>
        <w:t xml:space="preserve">3-question 2-2: whether </w:t>
      </w:r>
      <w:r w:rsidRPr="00A02FF3">
        <w:rPr>
          <w:b/>
        </w:rPr>
        <w:t xml:space="preserve">inter-frequency redistribution </w:t>
      </w:r>
      <w:r>
        <w:rPr>
          <w:b/>
        </w:rPr>
        <w:t>is applicable for RRC_INACTIVE or not?</w:t>
      </w:r>
    </w:p>
    <w:p w:rsidR="00A02FF3" w:rsidRPr="003630DD" w:rsidRDefault="00A02FF3" w:rsidP="00A02FF3">
      <w:pPr>
        <w:pStyle w:val="Proposal"/>
        <w:ind w:left="360"/>
        <w:rPr>
          <w:b/>
          <w:lang w:val="en-US"/>
        </w:rPr>
      </w:pPr>
      <w:r>
        <w:rPr>
          <w:b/>
        </w:rPr>
        <w:t>What‘s your view on above question</w:t>
      </w:r>
      <w:r w:rsidDel="00A02FF3">
        <w:rPr>
          <w:b/>
        </w:rPr>
        <w:t>?</w:t>
      </w:r>
    </w:p>
    <w:p w:rsidR="00A02FF3" w:rsidRDefault="00A02FF3" w:rsidP="00A02FF3">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A02FF3" w:rsidTr="00B250D3">
        <w:trPr>
          <w:trHeight w:val="144"/>
          <w:jc w:val="center"/>
        </w:trPr>
        <w:tc>
          <w:tcPr>
            <w:tcW w:w="1728" w:type="dxa"/>
            <w:shd w:val="clear" w:color="auto" w:fill="BFBFBF"/>
          </w:tcPr>
          <w:p w:rsidR="00A02FF3" w:rsidRDefault="00A02FF3" w:rsidP="00B250D3">
            <w:pPr>
              <w:jc w:val="center"/>
              <w:rPr>
                <w:b/>
                <w:bCs/>
              </w:rPr>
            </w:pPr>
            <w:r>
              <w:rPr>
                <w:b/>
                <w:bCs/>
              </w:rPr>
              <w:t>Company's name</w:t>
            </w:r>
          </w:p>
        </w:tc>
        <w:tc>
          <w:tcPr>
            <w:tcW w:w="1147" w:type="dxa"/>
            <w:shd w:val="clear" w:color="auto" w:fill="BFBFBF"/>
            <w:vAlign w:val="center"/>
          </w:tcPr>
          <w:p w:rsidR="00A02FF3" w:rsidRDefault="00A02FF3" w:rsidP="00B250D3">
            <w:pPr>
              <w:contextualSpacing/>
              <w:jc w:val="center"/>
              <w:rPr>
                <w:b/>
                <w:bCs/>
              </w:rPr>
            </w:pPr>
            <w:r>
              <w:rPr>
                <w:b/>
                <w:bCs/>
              </w:rPr>
              <w:t>Yes/no</w:t>
            </w:r>
          </w:p>
        </w:tc>
        <w:tc>
          <w:tcPr>
            <w:tcW w:w="7740" w:type="dxa"/>
            <w:shd w:val="clear" w:color="auto" w:fill="BFBFBF"/>
          </w:tcPr>
          <w:p w:rsidR="00A02FF3" w:rsidRDefault="00A02FF3" w:rsidP="00B250D3">
            <w:pPr>
              <w:contextualSpacing/>
              <w:jc w:val="center"/>
              <w:rPr>
                <w:b/>
                <w:bCs/>
              </w:rPr>
            </w:pPr>
            <w:r>
              <w:rPr>
                <w:b/>
                <w:bCs/>
              </w:rPr>
              <w:t>Remark</w:t>
            </w:r>
          </w:p>
        </w:tc>
      </w:tr>
      <w:tr w:rsidR="00A02FF3" w:rsidTr="00B250D3">
        <w:trPr>
          <w:trHeight w:val="144"/>
          <w:jc w:val="center"/>
        </w:trPr>
        <w:tc>
          <w:tcPr>
            <w:tcW w:w="1728" w:type="dxa"/>
            <w:shd w:val="clear" w:color="auto" w:fill="auto"/>
          </w:tcPr>
          <w:p w:rsidR="00A02FF3" w:rsidRDefault="00F52DAD" w:rsidP="00B250D3">
            <w:pPr>
              <w:jc w:val="center"/>
              <w:rPr>
                <w:b/>
                <w:bCs/>
              </w:rPr>
            </w:pPr>
            <w:r>
              <w:rPr>
                <w:b/>
                <w:bCs/>
              </w:rPr>
              <w:t xml:space="preserve">Intel </w:t>
            </w:r>
          </w:p>
        </w:tc>
        <w:tc>
          <w:tcPr>
            <w:tcW w:w="1147" w:type="dxa"/>
            <w:shd w:val="clear" w:color="auto" w:fill="auto"/>
          </w:tcPr>
          <w:p w:rsidR="00A02FF3" w:rsidRDefault="00052F3B" w:rsidP="00B250D3">
            <w:pPr>
              <w:ind w:left="202"/>
              <w:contextualSpacing/>
              <w:rPr>
                <w:bCs/>
              </w:rPr>
            </w:pPr>
            <w:r>
              <w:rPr>
                <w:bCs/>
              </w:rPr>
              <w:t>Yes</w:t>
            </w:r>
          </w:p>
        </w:tc>
        <w:tc>
          <w:tcPr>
            <w:tcW w:w="7740" w:type="dxa"/>
          </w:tcPr>
          <w:p w:rsidR="00A02FF3" w:rsidRDefault="00052F3B" w:rsidP="00B250D3">
            <w:pPr>
              <w:ind w:left="202"/>
              <w:contextualSpacing/>
              <w:rPr>
                <w:bCs/>
              </w:rPr>
            </w:pPr>
            <w:r>
              <w:rPr>
                <w:bCs/>
              </w:rPr>
              <w:t xml:space="preserve">Do not </w:t>
            </w:r>
            <w:r w:rsidR="0076249F">
              <w:rPr>
                <w:bCs/>
              </w:rPr>
              <w:t xml:space="preserve">see the problem to support it. </w:t>
            </w: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t>Nokia</w:t>
            </w:r>
          </w:p>
        </w:tc>
        <w:tc>
          <w:tcPr>
            <w:tcW w:w="1147" w:type="dxa"/>
            <w:shd w:val="clear" w:color="auto" w:fill="auto"/>
          </w:tcPr>
          <w:p w:rsidR="00641F4E" w:rsidRDefault="00641F4E" w:rsidP="00641F4E">
            <w:pPr>
              <w:contextualSpacing/>
              <w:rPr>
                <w:bCs/>
              </w:rPr>
            </w:pPr>
            <w:r>
              <w:rPr>
                <w:bCs/>
              </w:rPr>
              <w:t>Yes</w:t>
            </w:r>
          </w:p>
        </w:tc>
        <w:tc>
          <w:tcPr>
            <w:tcW w:w="7740" w:type="dxa"/>
          </w:tcPr>
          <w:p w:rsidR="00641F4E" w:rsidRDefault="00641F4E" w:rsidP="00641F4E">
            <w:pPr>
              <w:ind w:left="202"/>
              <w:contextualSpacing/>
              <w:rPr>
                <w:bCs/>
              </w:rPr>
            </w:pPr>
            <w:r>
              <w:rPr>
                <w:bCs/>
              </w:rPr>
              <w:t>Probably easiest is to just allow all the same IDLE features for INACTIVE as well in LTE. This is not strong view but probably this approach would be simplest from specification point of view.</w:t>
            </w:r>
          </w:p>
        </w:tc>
      </w:tr>
      <w:tr w:rsidR="00EB52B9" w:rsidTr="00B250D3">
        <w:trPr>
          <w:trHeight w:val="144"/>
          <w:jc w:val="center"/>
        </w:trPr>
        <w:tc>
          <w:tcPr>
            <w:tcW w:w="1728" w:type="dxa"/>
            <w:shd w:val="clear" w:color="auto" w:fill="auto"/>
          </w:tcPr>
          <w:p w:rsidR="00EB52B9" w:rsidRDefault="00EB52B9" w:rsidP="00B250D3">
            <w:pPr>
              <w:jc w:val="center"/>
              <w:rPr>
                <w:b/>
                <w:bCs/>
              </w:rPr>
            </w:pPr>
            <w:r>
              <w:rPr>
                <w:rFonts w:hint="eastAsia"/>
                <w:b/>
                <w:bCs/>
              </w:rPr>
              <w:t>Huawei, HiSilicon</w:t>
            </w:r>
          </w:p>
        </w:tc>
        <w:tc>
          <w:tcPr>
            <w:tcW w:w="1147" w:type="dxa"/>
            <w:shd w:val="clear" w:color="auto" w:fill="auto"/>
          </w:tcPr>
          <w:p w:rsidR="00EB52B9" w:rsidRDefault="00EB52B9" w:rsidP="00B250D3">
            <w:pPr>
              <w:contextualSpacing/>
              <w:rPr>
                <w:bCs/>
              </w:rPr>
            </w:pPr>
          </w:p>
        </w:tc>
        <w:tc>
          <w:tcPr>
            <w:tcW w:w="7740" w:type="dxa"/>
          </w:tcPr>
          <w:p w:rsidR="00EB52B9" w:rsidRDefault="00EB52B9" w:rsidP="00B250D3">
            <w:pPr>
              <w:ind w:left="202"/>
              <w:contextualSpacing/>
              <w:rPr>
                <w:bCs/>
              </w:rPr>
            </w:pPr>
            <w:r>
              <w:rPr>
                <w:rFonts w:hint="eastAsia"/>
                <w:bCs/>
              </w:rPr>
              <w:t>No strong view.</w:t>
            </w:r>
          </w:p>
        </w:tc>
      </w:tr>
      <w:tr w:rsidR="00C563AA" w:rsidTr="00B250D3">
        <w:trPr>
          <w:trHeight w:val="144"/>
          <w:jc w:val="center"/>
        </w:trPr>
        <w:tc>
          <w:tcPr>
            <w:tcW w:w="1728" w:type="dxa"/>
            <w:shd w:val="clear" w:color="auto" w:fill="auto"/>
          </w:tcPr>
          <w:p w:rsidR="00C563AA" w:rsidRDefault="00CD4FA4" w:rsidP="00B250D3">
            <w:pPr>
              <w:jc w:val="center"/>
              <w:rPr>
                <w:b/>
                <w:bCs/>
              </w:rPr>
            </w:pPr>
            <w:r>
              <w:rPr>
                <w:b/>
                <w:bCs/>
              </w:rPr>
              <w:t>MediaTek</w:t>
            </w:r>
          </w:p>
        </w:tc>
        <w:tc>
          <w:tcPr>
            <w:tcW w:w="1147" w:type="dxa"/>
            <w:shd w:val="clear" w:color="auto" w:fill="auto"/>
          </w:tcPr>
          <w:p w:rsidR="00C563AA" w:rsidRDefault="00C563AA" w:rsidP="00B250D3">
            <w:pPr>
              <w:contextualSpacing/>
              <w:rPr>
                <w:bCs/>
              </w:rPr>
            </w:pPr>
          </w:p>
        </w:tc>
        <w:tc>
          <w:tcPr>
            <w:tcW w:w="7740" w:type="dxa"/>
          </w:tcPr>
          <w:p w:rsidR="00C563AA" w:rsidRDefault="00CD4FA4" w:rsidP="00B250D3">
            <w:pPr>
              <w:ind w:left="202"/>
              <w:contextualSpacing/>
              <w:rPr>
                <w:bCs/>
              </w:rPr>
            </w:pPr>
            <w:r>
              <w:rPr>
                <w:bCs/>
              </w:rPr>
              <w:t>No strong view</w:t>
            </w:r>
          </w:p>
        </w:tc>
      </w:tr>
      <w:tr w:rsidR="00A63FAD" w:rsidTr="00B250D3">
        <w:trPr>
          <w:trHeight w:val="144"/>
          <w:jc w:val="center"/>
        </w:trPr>
        <w:tc>
          <w:tcPr>
            <w:tcW w:w="1728" w:type="dxa"/>
            <w:shd w:val="clear" w:color="auto" w:fill="auto"/>
          </w:tcPr>
          <w:p w:rsidR="00A63FAD" w:rsidRDefault="00A63FAD" w:rsidP="00B250D3">
            <w:pPr>
              <w:jc w:val="center"/>
              <w:rPr>
                <w:b/>
                <w:bCs/>
              </w:rPr>
            </w:pPr>
            <w:r>
              <w:rPr>
                <w:b/>
                <w:bCs/>
              </w:rPr>
              <w:t>QC</w:t>
            </w:r>
          </w:p>
        </w:tc>
        <w:tc>
          <w:tcPr>
            <w:tcW w:w="1147" w:type="dxa"/>
            <w:shd w:val="clear" w:color="auto" w:fill="auto"/>
          </w:tcPr>
          <w:p w:rsidR="00A63FAD" w:rsidRDefault="00A63FAD" w:rsidP="00B250D3">
            <w:pPr>
              <w:contextualSpacing/>
              <w:rPr>
                <w:bCs/>
              </w:rPr>
            </w:pPr>
            <w:r>
              <w:rPr>
                <w:bCs/>
              </w:rPr>
              <w:t>Yes</w:t>
            </w:r>
          </w:p>
        </w:tc>
        <w:tc>
          <w:tcPr>
            <w:tcW w:w="7740" w:type="dxa"/>
          </w:tcPr>
          <w:p w:rsidR="00A63FAD" w:rsidRDefault="00A63FAD" w:rsidP="00B250D3">
            <w:pPr>
              <w:ind w:left="202"/>
              <w:contextualSpacing/>
              <w:rPr>
                <w:bCs/>
              </w:rPr>
            </w:pPr>
          </w:p>
        </w:tc>
      </w:tr>
      <w:tr w:rsidR="00993206" w:rsidTr="00B250D3">
        <w:trPr>
          <w:trHeight w:val="144"/>
          <w:jc w:val="center"/>
        </w:trPr>
        <w:tc>
          <w:tcPr>
            <w:tcW w:w="1728" w:type="dxa"/>
            <w:shd w:val="clear" w:color="auto" w:fill="auto"/>
          </w:tcPr>
          <w:p w:rsidR="00993206" w:rsidRPr="00E947FE" w:rsidRDefault="00993206" w:rsidP="00993206">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993206" w:rsidRDefault="00993206" w:rsidP="00993206">
            <w:pPr>
              <w:contextualSpacing/>
              <w:rPr>
                <w:bCs/>
              </w:rPr>
            </w:pPr>
          </w:p>
        </w:tc>
        <w:tc>
          <w:tcPr>
            <w:tcW w:w="7740" w:type="dxa"/>
          </w:tcPr>
          <w:p w:rsidR="00993206" w:rsidRDefault="00993206" w:rsidP="00993206">
            <w:pPr>
              <w:ind w:left="202"/>
              <w:contextualSpacing/>
              <w:rPr>
                <w:bCs/>
              </w:rPr>
            </w:pPr>
            <w:r>
              <w:rPr>
                <w:bCs/>
              </w:rPr>
              <w:t>No strong view</w:t>
            </w:r>
          </w:p>
        </w:tc>
      </w:tr>
    </w:tbl>
    <w:p w:rsidR="00585D45" w:rsidRDefault="00585D45" w:rsidP="00585D45">
      <w:pPr>
        <w:rPr>
          <w:lang w:val="en-GB"/>
        </w:rPr>
      </w:pPr>
    </w:p>
    <w:p w:rsidR="00CC3F8A" w:rsidRDefault="00660981" w:rsidP="00CC3F8A">
      <w:pPr>
        <w:rPr>
          <w:lang w:val="en-GB"/>
        </w:rPr>
      </w:pPr>
      <w:r>
        <w:rPr>
          <w:lang w:val="en-GB"/>
        </w:rPr>
        <w:t>7</w:t>
      </w:r>
      <w:r w:rsidR="00CC3F8A">
        <w:rPr>
          <w:lang w:val="en-GB"/>
        </w:rPr>
        <w:t xml:space="preserve"> companies provided view, and 3 companies prefer to support inter-frequency redistribution for RRC_INACTIVE, </w:t>
      </w:r>
      <w:r>
        <w:rPr>
          <w:lang w:val="en-GB"/>
        </w:rPr>
        <w:t>4</w:t>
      </w:r>
      <w:r w:rsidR="00CC3F8A">
        <w:rPr>
          <w:lang w:val="en-GB"/>
        </w:rPr>
        <w:t xml:space="preserve"> companies have no strong view.</w:t>
      </w:r>
    </w:p>
    <w:p w:rsidR="00CC3F8A" w:rsidRDefault="00CC3F8A" w:rsidP="00CC3F8A">
      <w:pPr>
        <w:rPr>
          <w:b/>
          <w:lang w:val="en-GB"/>
        </w:rPr>
      </w:pPr>
      <w:r>
        <w:rPr>
          <w:b/>
          <w:lang w:val="en-GB"/>
        </w:rPr>
        <w:t xml:space="preserve">Proposal 5: Inter-frequency redistribution is supported for RRC_INACTIVE. </w:t>
      </w:r>
    </w:p>
    <w:p w:rsidR="00CC3F8A" w:rsidRDefault="00CC3F8A" w:rsidP="00585D45">
      <w:pPr>
        <w:rPr>
          <w:lang w:val="en-GB"/>
        </w:rPr>
      </w:pPr>
    </w:p>
    <w:p w:rsidR="00A229D0" w:rsidRDefault="00A229D0" w:rsidP="00585D45">
      <w:pPr>
        <w:rPr>
          <w:lang w:val="en-GB"/>
        </w:rPr>
      </w:pPr>
      <w:r>
        <w:rPr>
          <w:lang w:val="en-GB"/>
        </w:rPr>
        <w:t xml:space="preserve">Regarding the handling on CN paging, so far the description is </w:t>
      </w:r>
    </w:p>
    <w:p w:rsidR="00A229D0" w:rsidRDefault="00A229D0" w:rsidP="00A229D0">
      <w:pPr>
        <w:pStyle w:val="B2"/>
      </w:pPr>
      <w:r w:rsidRPr="009D2A90">
        <w:t>2&gt;</w:t>
      </w:r>
      <w:r w:rsidRPr="009D2A90">
        <w:tab/>
      </w:r>
      <w:r w:rsidRPr="009D2A90">
        <w:rPr>
          <w:lang w:val="en-US"/>
        </w:rPr>
        <w:t xml:space="preserve">else </w:t>
      </w:r>
      <w:r w:rsidRPr="009D2A90">
        <w:t xml:space="preserve">if the </w:t>
      </w:r>
      <w:r w:rsidRPr="009D2A90">
        <w:rPr>
          <w:i/>
        </w:rPr>
        <w:t>ue-Identity</w:t>
      </w:r>
      <w:r w:rsidRPr="009D2A90">
        <w:t xml:space="preserve"> included in the </w:t>
      </w:r>
      <w:r w:rsidRPr="009D2A90">
        <w:rPr>
          <w:i/>
        </w:rPr>
        <w:t>PagingRecord</w:t>
      </w:r>
      <w:r w:rsidRPr="009D2A90">
        <w:t xml:space="preserve"> matches one of the UE identities allocated by upper layers:</w:t>
      </w:r>
    </w:p>
    <w:p w:rsidR="00A229D0" w:rsidRPr="009D2A90" w:rsidRDefault="00A229D0" w:rsidP="00A229D0">
      <w:pPr>
        <w:pStyle w:val="B3"/>
      </w:pPr>
      <w:r w:rsidRPr="004E1F03">
        <w:t>3&gt;</w:t>
      </w:r>
      <w:r w:rsidRPr="004E1F03">
        <w:tab/>
      </w:r>
      <w:r w:rsidRPr="0037202C">
        <w:t xml:space="preserve">forward the </w:t>
      </w:r>
      <w:r w:rsidRPr="0037202C">
        <w:rPr>
          <w:i/>
        </w:rPr>
        <w:t>ue-Identity</w:t>
      </w:r>
      <w:r w:rsidRPr="0037202C">
        <w:t xml:space="preserve"> </w:t>
      </w:r>
      <w:r>
        <w:t xml:space="preserve">and </w:t>
      </w:r>
      <w:r w:rsidRPr="004709FB">
        <w:t xml:space="preserve">the </w:t>
      </w:r>
      <w:r w:rsidRPr="004709FB">
        <w:rPr>
          <w:i/>
        </w:rPr>
        <w:t>cn-Domain</w:t>
      </w:r>
      <w:r w:rsidRPr="004709FB">
        <w:t xml:space="preserve"> </w:t>
      </w:r>
      <w:r w:rsidRPr="0037202C">
        <w:t>to the upper layers;</w:t>
      </w:r>
    </w:p>
    <w:p w:rsidR="00585D45" w:rsidRDefault="00A229D0" w:rsidP="00AA22F9">
      <w:pPr>
        <w:pStyle w:val="EditorsNote"/>
      </w:pPr>
      <w:r w:rsidRPr="009D2A90">
        <w:t>3&gt;</w:t>
      </w:r>
      <w:r w:rsidRPr="009D2A90">
        <w:tab/>
      </w:r>
      <w:r w:rsidRPr="00242D2D">
        <w:rPr>
          <w:lang w:val="en-US"/>
        </w:rPr>
        <w:t>perform the actions upon leaving RRC_</w:t>
      </w:r>
      <w:r>
        <w:rPr>
          <w:lang w:val="en-US"/>
        </w:rPr>
        <w:t>INACTIVE</w:t>
      </w:r>
      <w:r w:rsidRPr="00242D2D">
        <w:rPr>
          <w:lang w:val="en-US"/>
        </w:rPr>
        <w:t xml:space="preserve"> as specified in 5.3.12, with release cause </w:t>
      </w:r>
      <w:r w:rsidRPr="009D2A90">
        <w:rPr>
          <w:lang w:val="en-US"/>
        </w:rPr>
        <w:t>CN paging</w:t>
      </w:r>
      <w:r w:rsidRPr="00242D2D">
        <w:rPr>
          <w:lang w:val="en-US"/>
        </w:rPr>
        <w:t xml:space="preserve"> ';</w:t>
      </w:r>
    </w:p>
    <w:p w:rsidR="00AA22F9" w:rsidRDefault="00AA22F9" w:rsidP="00AA22F9">
      <w:pPr>
        <w:pStyle w:val="EditorsNote"/>
      </w:pPr>
      <w:r w:rsidRPr="00A21C0F">
        <w:t>Editor’s Note</w:t>
      </w:r>
      <w:r w:rsidR="00B52090">
        <w:t xml:space="preserve"> 3</w:t>
      </w:r>
      <w:r w:rsidRPr="00A21C0F">
        <w:t xml:space="preserve">: FFS </w:t>
      </w:r>
      <w:r>
        <w:t>w</w:t>
      </w:r>
      <w:r w:rsidRPr="00A21C0F">
        <w:t xml:space="preserve">hether </w:t>
      </w:r>
      <w:r>
        <w:t>a new release cause CN paging is needed when CN paging is received for INACTIVE UE</w:t>
      </w:r>
      <w:r w:rsidRPr="00A21C0F">
        <w:t>.</w:t>
      </w:r>
    </w:p>
    <w:p w:rsidR="00585D45" w:rsidRDefault="00585D45" w:rsidP="00585D45">
      <w:pPr>
        <w:pStyle w:val="observ"/>
        <w:numPr>
          <w:ilvl w:val="0"/>
          <w:numId w:val="0"/>
        </w:numPr>
        <w:spacing w:after="120"/>
        <w:rPr>
          <w:b/>
        </w:rPr>
      </w:pPr>
      <w:r>
        <w:rPr>
          <w:b/>
        </w:rPr>
        <w:t xml:space="preserve">3-question 3: </w:t>
      </w:r>
      <w:r w:rsidR="00A229D0" w:rsidRPr="00A229D0">
        <w:rPr>
          <w:b/>
        </w:rPr>
        <w:t>whether a new release cause CN paging is needed when CN paging is received for INACTIVE UE.</w:t>
      </w:r>
    </w:p>
    <w:p w:rsidR="00585D45" w:rsidRPr="003630DD" w:rsidRDefault="00585D45" w:rsidP="00585D45">
      <w:pPr>
        <w:pStyle w:val="Proposal"/>
        <w:ind w:left="360"/>
        <w:rPr>
          <w:b/>
          <w:lang w:val="en-US"/>
        </w:rPr>
      </w:pPr>
      <w:r>
        <w:rPr>
          <w:b/>
        </w:rPr>
        <w:t xml:space="preserve">What‘s your view on </w:t>
      </w:r>
      <w:r w:rsidR="00A229D0">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1147" w:type="dxa"/>
            <w:shd w:val="clear" w:color="auto" w:fill="BFBFBF"/>
            <w:vAlign w:val="center"/>
          </w:tcPr>
          <w:p w:rsidR="00585D45" w:rsidRDefault="00585D45" w:rsidP="00B250D3">
            <w:pPr>
              <w:contextualSpacing/>
              <w:jc w:val="center"/>
              <w:rPr>
                <w:b/>
                <w:bCs/>
              </w:rPr>
            </w:pPr>
            <w:r>
              <w:rPr>
                <w:b/>
                <w:bCs/>
              </w:rPr>
              <w:t>Yes/no</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76249F" w:rsidP="00B250D3">
            <w:pPr>
              <w:jc w:val="center"/>
              <w:rPr>
                <w:b/>
                <w:bCs/>
              </w:rPr>
            </w:pPr>
            <w:r>
              <w:rPr>
                <w:b/>
                <w:bCs/>
              </w:rPr>
              <w:t>Intel</w:t>
            </w:r>
          </w:p>
        </w:tc>
        <w:tc>
          <w:tcPr>
            <w:tcW w:w="1147" w:type="dxa"/>
            <w:shd w:val="clear" w:color="auto" w:fill="auto"/>
          </w:tcPr>
          <w:p w:rsidR="00585D45" w:rsidRDefault="0076249F" w:rsidP="00B250D3">
            <w:pPr>
              <w:ind w:left="202"/>
              <w:contextualSpacing/>
              <w:rPr>
                <w:bCs/>
              </w:rPr>
            </w:pPr>
            <w:r>
              <w:rPr>
                <w:bCs/>
              </w:rPr>
              <w:t>No</w:t>
            </w:r>
          </w:p>
        </w:tc>
        <w:tc>
          <w:tcPr>
            <w:tcW w:w="7740" w:type="dxa"/>
          </w:tcPr>
          <w:p w:rsidR="00585D45" w:rsidRDefault="0076249F" w:rsidP="00B250D3">
            <w:pPr>
              <w:ind w:left="202"/>
              <w:contextualSpacing/>
              <w:rPr>
                <w:bCs/>
              </w:rPr>
            </w:pPr>
            <w:r>
              <w:rPr>
                <w:bCs/>
              </w:rPr>
              <w:t>NAS can know this based on ue-Identity, explicit indication is not needed.</w:t>
            </w: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lastRenderedPageBreak/>
              <w:t>Nokia</w:t>
            </w:r>
          </w:p>
        </w:tc>
        <w:tc>
          <w:tcPr>
            <w:tcW w:w="1147" w:type="dxa"/>
            <w:shd w:val="clear" w:color="auto" w:fill="auto"/>
          </w:tcPr>
          <w:p w:rsidR="00641F4E" w:rsidRDefault="00641F4E" w:rsidP="00641F4E">
            <w:pPr>
              <w:contextualSpacing/>
              <w:rPr>
                <w:bCs/>
              </w:rPr>
            </w:pPr>
            <w:r>
              <w:rPr>
                <w:bCs/>
              </w:rPr>
              <w:t>no</w:t>
            </w:r>
          </w:p>
        </w:tc>
        <w:tc>
          <w:tcPr>
            <w:tcW w:w="7740" w:type="dxa"/>
          </w:tcPr>
          <w:p w:rsidR="00641F4E" w:rsidRDefault="00641F4E" w:rsidP="00641F4E">
            <w:pPr>
              <w:ind w:left="202"/>
              <w:contextualSpacing/>
              <w:rPr>
                <w:bCs/>
              </w:rPr>
            </w:pPr>
            <w:r>
              <w:rPr>
                <w:bCs/>
              </w:rPr>
              <w:t>We do not see any new behavior associated to new cause that cannot be handled with existing causes.</w:t>
            </w:r>
          </w:p>
        </w:tc>
      </w:tr>
      <w:tr w:rsidR="00BF0699" w:rsidTr="00B250D3">
        <w:trPr>
          <w:trHeight w:val="144"/>
          <w:jc w:val="center"/>
        </w:trPr>
        <w:tc>
          <w:tcPr>
            <w:tcW w:w="1728" w:type="dxa"/>
            <w:shd w:val="clear" w:color="auto" w:fill="auto"/>
          </w:tcPr>
          <w:p w:rsidR="00BF0699" w:rsidRDefault="00BF0699" w:rsidP="00B250D3">
            <w:pPr>
              <w:jc w:val="center"/>
              <w:rPr>
                <w:b/>
                <w:bCs/>
              </w:rPr>
            </w:pPr>
            <w:r>
              <w:rPr>
                <w:rFonts w:hint="eastAsia"/>
                <w:b/>
                <w:bCs/>
              </w:rPr>
              <w:t>Huawei, HiSilicon</w:t>
            </w:r>
          </w:p>
        </w:tc>
        <w:tc>
          <w:tcPr>
            <w:tcW w:w="1147" w:type="dxa"/>
            <w:shd w:val="clear" w:color="auto" w:fill="auto"/>
          </w:tcPr>
          <w:p w:rsidR="00BF0699" w:rsidRDefault="00BF0699" w:rsidP="00B250D3">
            <w:pPr>
              <w:contextualSpacing/>
              <w:rPr>
                <w:bCs/>
              </w:rPr>
            </w:pPr>
            <w:r>
              <w:rPr>
                <w:rFonts w:hint="eastAsia"/>
                <w:bCs/>
              </w:rPr>
              <w:t>No</w:t>
            </w:r>
          </w:p>
        </w:tc>
        <w:tc>
          <w:tcPr>
            <w:tcW w:w="7740" w:type="dxa"/>
          </w:tcPr>
          <w:p w:rsidR="00BF0699" w:rsidRDefault="00BF0699" w:rsidP="00B250D3">
            <w:pPr>
              <w:ind w:left="202"/>
              <w:contextualSpacing/>
              <w:rPr>
                <w:bCs/>
              </w:rPr>
            </w:pPr>
            <w:r>
              <w:rPr>
                <w:rFonts w:hint="eastAsia"/>
                <w:bCs/>
              </w:rPr>
              <w:t>We do not think a new release cause is needed, because the upper layer can know that it is a paging.</w:t>
            </w:r>
          </w:p>
        </w:tc>
      </w:tr>
      <w:tr w:rsidR="00CD4FA4" w:rsidTr="00B250D3">
        <w:trPr>
          <w:trHeight w:val="144"/>
          <w:jc w:val="center"/>
        </w:trPr>
        <w:tc>
          <w:tcPr>
            <w:tcW w:w="1728" w:type="dxa"/>
            <w:shd w:val="clear" w:color="auto" w:fill="auto"/>
          </w:tcPr>
          <w:p w:rsidR="00CD4FA4" w:rsidRDefault="00CD4FA4" w:rsidP="00B250D3">
            <w:pPr>
              <w:jc w:val="center"/>
              <w:rPr>
                <w:b/>
                <w:bCs/>
              </w:rPr>
            </w:pPr>
            <w:r>
              <w:rPr>
                <w:b/>
                <w:bCs/>
              </w:rPr>
              <w:t>MediaTek</w:t>
            </w:r>
          </w:p>
        </w:tc>
        <w:tc>
          <w:tcPr>
            <w:tcW w:w="1147" w:type="dxa"/>
            <w:shd w:val="clear" w:color="auto" w:fill="auto"/>
          </w:tcPr>
          <w:p w:rsidR="00CD4FA4" w:rsidRDefault="00595499" w:rsidP="00B250D3">
            <w:pPr>
              <w:contextualSpacing/>
              <w:rPr>
                <w:bCs/>
              </w:rPr>
            </w:pPr>
            <w:r>
              <w:rPr>
                <w:bCs/>
              </w:rPr>
              <w:t>No</w:t>
            </w:r>
          </w:p>
        </w:tc>
        <w:tc>
          <w:tcPr>
            <w:tcW w:w="7740" w:type="dxa"/>
          </w:tcPr>
          <w:p w:rsidR="00CD4FA4" w:rsidRDefault="00C34358">
            <w:pPr>
              <w:ind w:left="202"/>
              <w:contextualSpacing/>
              <w:rPr>
                <w:bCs/>
              </w:rPr>
            </w:pPr>
            <w:r>
              <w:rPr>
                <w:bCs/>
              </w:rPr>
              <w:t>Upper could be informed by the CN paging. We could</w:t>
            </w:r>
            <w:r w:rsidR="00595499">
              <w:rPr>
                <w:bCs/>
              </w:rPr>
              <w:t xml:space="preserve"> reuse original </w:t>
            </w:r>
            <w:r>
              <w:rPr>
                <w:bCs/>
              </w:rPr>
              <w:t>cause, which is release cause ‘other’ in our understanding.</w:t>
            </w:r>
          </w:p>
        </w:tc>
      </w:tr>
      <w:tr w:rsidR="00327326" w:rsidTr="00B250D3">
        <w:trPr>
          <w:trHeight w:val="144"/>
          <w:jc w:val="center"/>
        </w:trPr>
        <w:tc>
          <w:tcPr>
            <w:tcW w:w="1728" w:type="dxa"/>
            <w:shd w:val="clear" w:color="auto" w:fill="auto"/>
          </w:tcPr>
          <w:p w:rsidR="00327326" w:rsidRDefault="00327326" w:rsidP="00327326">
            <w:pPr>
              <w:jc w:val="center"/>
              <w:rPr>
                <w:b/>
                <w:bCs/>
              </w:rPr>
            </w:pPr>
            <w:r>
              <w:rPr>
                <w:b/>
                <w:bCs/>
              </w:rPr>
              <w:t>QC</w:t>
            </w:r>
          </w:p>
        </w:tc>
        <w:tc>
          <w:tcPr>
            <w:tcW w:w="1147" w:type="dxa"/>
            <w:shd w:val="clear" w:color="auto" w:fill="auto"/>
          </w:tcPr>
          <w:p w:rsidR="00327326" w:rsidRDefault="00327326" w:rsidP="00327326">
            <w:pPr>
              <w:contextualSpacing/>
              <w:rPr>
                <w:bCs/>
              </w:rPr>
            </w:pPr>
            <w:r>
              <w:rPr>
                <w:bCs/>
              </w:rPr>
              <w:t>No</w:t>
            </w:r>
          </w:p>
        </w:tc>
        <w:tc>
          <w:tcPr>
            <w:tcW w:w="7740" w:type="dxa"/>
          </w:tcPr>
          <w:p w:rsidR="00327326" w:rsidRDefault="00327326" w:rsidP="00327326">
            <w:pPr>
              <w:ind w:left="202"/>
              <w:contextualSpacing/>
              <w:rPr>
                <w:bCs/>
              </w:rPr>
            </w:pPr>
            <w:r>
              <w:rPr>
                <w:bCs/>
              </w:rPr>
              <w:t xml:space="preserve">NAS can determine this based on ue-Identity, no need of explicit indication </w:t>
            </w:r>
          </w:p>
        </w:tc>
      </w:tr>
      <w:tr w:rsidR="000E2C82" w:rsidTr="00B250D3">
        <w:trPr>
          <w:trHeight w:val="144"/>
          <w:jc w:val="center"/>
        </w:trPr>
        <w:tc>
          <w:tcPr>
            <w:tcW w:w="1728" w:type="dxa"/>
            <w:shd w:val="clear" w:color="auto" w:fill="auto"/>
          </w:tcPr>
          <w:p w:rsidR="000E2C82" w:rsidRDefault="000E2C82" w:rsidP="000E2C82">
            <w:pPr>
              <w:jc w:val="center"/>
              <w:rPr>
                <w:b/>
                <w:bCs/>
              </w:rPr>
            </w:pPr>
            <w:r>
              <w:rPr>
                <w:b/>
                <w:bCs/>
              </w:rPr>
              <w:t>Ericsson</w:t>
            </w:r>
          </w:p>
        </w:tc>
        <w:tc>
          <w:tcPr>
            <w:tcW w:w="1147" w:type="dxa"/>
            <w:shd w:val="clear" w:color="auto" w:fill="auto"/>
          </w:tcPr>
          <w:p w:rsidR="000E2C82" w:rsidRDefault="000E2C82" w:rsidP="000E2C82">
            <w:pPr>
              <w:contextualSpacing/>
              <w:rPr>
                <w:bCs/>
              </w:rPr>
            </w:pPr>
            <w:r>
              <w:rPr>
                <w:bCs/>
              </w:rPr>
              <w:t>No strong views</w:t>
            </w:r>
          </w:p>
        </w:tc>
        <w:tc>
          <w:tcPr>
            <w:tcW w:w="7740" w:type="dxa"/>
          </w:tcPr>
          <w:p w:rsidR="000E2C82" w:rsidRDefault="000E2C82" w:rsidP="000E2C82">
            <w:pPr>
              <w:ind w:left="202"/>
              <w:contextualSpacing/>
              <w:rPr>
                <w:bCs/>
              </w:rPr>
            </w:pPr>
            <w:r>
              <w:rPr>
                <w:bCs/>
              </w:rPr>
              <w:t xml:space="preserve">OK, Need to be aligned with NR. </w:t>
            </w:r>
          </w:p>
        </w:tc>
      </w:tr>
      <w:tr w:rsidR="00537012" w:rsidTr="00B250D3">
        <w:trPr>
          <w:trHeight w:val="144"/>
          <w:jc w:val="center"/>
        </w:trPr>
        <w:tc>
          <w:tcPr>
            <w:tcW w:w="1728" w:type="dxa"/>
            <w:shd w:val="clear" w:color="auto" w:fill="auto"/>
          </w:tcPr>
          <w:p w:rsidR="00537012" w:rsidRPr="00E947FE" w:rsidRDefault="00537012" w:rsidP="000E2C82">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537012" w:rsidRPr="00E947FE" w:rsidRDefault="00537012" w:rsidP="000E2C82">
            <w:pPr>
              <w:contextualSpacing/>
              <w:rPr>
                <w:rFonts w:eastAsia="Malgun Gothic"/>
                <w:bCs/>
                <w:lang w:eastAsia="ko-KR"/>
              </w:rPr>
            </w:pPr>
            <w:r>
              <w:rPr>
                <w:rFonts w:eastAsia="Malgun Gothic" w:hint="eastAsia"/>
                <w:bCs/>
                <w:lang w:eastAsia="ko-KR"/>
              </w:rPr>
              <w:t>No</w:t>
            </w:r>
          </w:p>
        </w:tc>
        <w:tc>
          <w:tcPr>
            <w:tcW w:w="7740" w:type="dxa"/>
          </w:tcPr>
          <w:p w:rsidR="00537012" w:rsidRPr="00E947FE" w:rsidRDefault="00537012" w:rsidP="00E947FE">
            <w:pPr>
              <w:pStyle w:val="CommentText"/>
              <w:rPr>
                <w:bCs/>
                <w:lang w:val="en-US"/>
              </w:rPr>
            </w:pPr>
            <w:r w:rsidRPr="00660981">
              <w:rPr>
                <w:rFonts w:eastAsia="Malgun Gothic"/>
                <w:lang w:val="en-US" w:eastAsia="ko-KR"/>
              </w:rPr>
              <w:t xml:space="preserve">Since the AS layer forwards the </w:t>
            </w:r>
            <w:r w:rsidRPr="00660981">
              <w:rPr>
                <w:i/>
                <w:lang w:val="en-US"/>
              </w:rPr>
              <w:t>ue-Identity</w:t>
            </w:r>
            <w:r w:rsidRPr="00660981">
              <w:rPr>
                <w:lang w:val="en-US"/>
              </w:rPr>
              <w:t xml:space="preserve"> and the </w:t>
            </w:r>
            <w:r w:rsidRPr="00660981">
              <w:rPr>
                <w:i/>
                <w:lang w:val="en-US"/>
              </w:rPr>
              <w:t>cn-Domain</w:t>
            </w:r>
            <w:r w:rsidRPr="00660981">
              <w:rPr>
                <w:lang w:val="en-US"/>
              </w:rPr>
              <w:t>, the upper layer can know autonomously the cause without new cause.</w:t>
            </w:r>
          </w:p>
        </w:tc>
      </w:tr>
    </w:tbl>
    <w:p w:rsidR="00CC3F8A" w:rsidRDefault="00660981" w:rsidP="00CC3F8A">
      <w:pPr>
        <w:rPr>
          <w:lang w:val="en-GB"/>
        </w:rPr>
      </w:pPr>
      <w:r>
        <w:rPr>
          <w:lang w:val="en-GB"/>
        </w:rPr>
        <w:t>8</w:t>
      </w:r>
      <w:r w:rsidR="00CC3F8A">
        <w:rPr>
          <w:lang w:val="en-GB"/>
        </w:rPr>
        <w:t xml:space="preserve"> companies provided view, and </w:t>
      </w:r>
      <w:r>
        <w:rPr>
          <w:lang w:val="en-GB"/>
        </w:rPr>
        <w:t>7</w:t>
      </w:r>
      <w:r w:rsidR="00CC3F8A">
        <w:rPr>
          <w:lang w:val="en-GB"/>
        </w:rPr>
        <w:t xml:space="preserve"> companies do not see the need to introduce new cause for CN paging, “other” should be ok.</w:t>
      </w:r>
    </w:p>
    <w:p w:rsidR="00CC3F8A" w:rsidRDefault="00CC3F8A" w:rsidP="00CC3F8A">
      <w:pPr>
        <w:rPr>
          <w:b/>
          <w:lang w:val="en-GB"/>
        </w:rPr>
      </w:pPr>
      <w:r>
        <w:rPr>
          <w:b/>
          <w:lang w:val="en-GB"/>
        </w:rPr>
        <w:t xml:space="preserve">Proposal 6: For reception of CN paging in RRC_INACTIVE, existing cause “other” is used. </w:t>
      </w:r>
    </w:p>
    <w:p w:rsidR="00585D45" w:rsidRDefault="00585D45" w:rsidP="00AA22F9">
      <w:pPr>
        <w:pStyle w:val="EditorsNote"/>
      </w:pPr>
    </w:p>
    <w:p w:rsidR="00A229D0" w:rsidRPr="00B42511" w:rsidRDefault="00A229D0" w:rsidP="00B42511">
      <w:pPr>
        <w:rPr>
          <w:lang w:val="en-GB"/>
        </w:rPr>
      </w:pPr>
      <w:r w:rsidRPr="00B42511">
        <w:rPr>
          <w:lang w:val="en-GB"/>
        </w:rPr>
        <w:t>For resume procedure, in NR, T300X is used instead of T300, i.e. separate timer for initial setup and resume;</w:t>
      </w:r>
    </w:p>
    <w:p w:rsidR="00A229D0" w:rsidRDefault="00A229D0" w:rsidP="00AA22F9">
      <w:pPr>
        <w:pStyle w:val="EditorsNote"/>
      </w:pPr>
    </w:p>
    <w:p w:rsidR="00AA22F9" w:rsidRDefault="00AA22F9" w:rsidP="00AA22F9">
      <w:pPr>
        <w:pStyle w:val="EditorsNote"/>
      </w:pPr>
      <w:r w:rsidRPr="00A21C0F">
        <w:t>Editor’s Note</w:t>
      </w:r>
      <w:r w:rsidR="00B52090">
        <w:t xml:space="preserve"> 4</w:t>
      </w:r>
      <w:r w:rsidRPr="00A21C0F">
        <w:t xml:space="preserve">: FFS </w:t>
      </w:r>
      <w:r>
        <w:t>whether T300</w:t>
      </w:r>
      <w:r w:rsidR="00585D45">
        <w:t xml:space="preserve"> or new timer</w:t>
      </w:r>
      <w:r>
        <w:t xml:space="preserve"> is applicable for resume when the UE is in RRC_INACTIVE. </w:t>
      </w:r>
    </w:p>
    <w:p w:rsidR="00585D45" w:rsidRDefault="00585D45" w:rsidP="00585D45">
      <w:pPr>
        <w:pStyle w:val="observ"/>
        <w:numPr>
          <w:ilvl w:val="0"/>
          <w:numId w:val="0"/>
        </w:numPr>
        <w:spacing w:after="120"/>
        <w:rPr>
          <w:b/>
        </w:rPr>
      </w:pPr>
      <w:r>
        <w:rPr>
          <w:b/>
        </w:rPr>
        <w:t xml:space="preserve">3-question 4: </w:t>
      </w:r>
      <w:r w:rsidR="00A229D0" w:rsidRPr="00A229D0">
        <w:rPr>
          <w:b/>
        </w:rPr>
        <w:t>whether T300 or new timer is applicable for resume when the UE is in RRC_INACTIVE.</w:t>
      </w:r>
    </w:p>
    <w:p w:rsidR="00585D45" w:rsidRPr="003630DD" w:rsidRDefault="00585D45" w:rsidP="00585D45">
      <w:pPr>
        <w:pStyle w:val="Proposal"/>
        <w:ind w:left="360"/>
        <w:rPr>
          <w:b/>
          <w:lang w:val="en-US"/>
        </w:rPr>
      </w:pPr>
      <w:r>
        <w:rPr>
          <w:b/>
        </w:rPr>
        <w:t xml:space="preserve">What‘s your view on </w:t>
      </w:r>
      <w:r w:rsidR="00A229D0">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1147" w:type="dxa"/>
            <w:shd w:val="clear" w:color="auto" w:fill="BFBFBF"/>
            <w:vAlign w:val="center"/>
          </w:tcPr>
          <w:p w:rsidR="00585D45" w:rsidRDefault="00585D45" w:rsidP="00B250D3">
            <w:pPr>
              <w:contextualSpacing/>
              <w:jc w:val="center"/>
              <w:rPr>
                <w:b/>
                <w:bCs/>
              </w:rPr>
            </w:pPr>
            <w:r>
              <w:rPr>
                <w:b/>
                <w:bCs/>
              </w:rPr>
              <w:t>T300 or new timer?</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76249F" w:rsidP="00B250D3">
            <w:pPr>
              <w:jc w:val="center"/>
              <w:rPr>
                <w:b/>
                <w:bCs/>
              </w:rPr>
            </w:pPr>
            <w:r>
              <w:rPr>
                <w:b/>
                <w:bCs/>
              </w:rPr>
              <w:t>Intel</w:t>
            </w:r>
          </w:p>
        </w:tc>
        <w:tc>
          <w:tcPr>
            <w:tcW w:w="1147" w:type="dxa"/>
            <w:shd w:val="clear" w:color="auto" w:fill="auto"/>
          </w:tcPr>
          <w:p w:rsidR="00585D45" w:rsidRDefault="0076249F" w:rsidP="00B250D3">
            <w:pPr>
              <w:ind w:left="202"/>
              <w:contextualSpacing/>
              <w:rPr>
                <w:bCs/>
              </w:rPr>
            </w:pPr>
            <w:r>
              <w:rPr>
                <w:bCs/>
              </w:rPr>
              <w:t>New timer</w:t>
            </w:r>
          </w:p>
        </w:tc>
        <w:tc>
          <w:tcPr>
            <w:tcW w:w="7740" w:type="dxa"/>
          </w:tcPr>
          <w:p w:rsidR="00585D45" w:rsidRDefault="0076249F" w:rsidP="0076249F">
            <w:pPr>
              <w:ind w:left="202"/>
              <w:contextualSpacing/>
              <w:rPr>
                <w:bCs/>
              </w:rPr>
            </w:pPr>
            <w:r>
              <w:rPr>
                <w:bCs/>
              </w:rPr>
              <w:t xml:space="preserve">Same as NR, new timer is desirable since the value may be different. </w:t>
            </w: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t>Nokia</w:t>
            </w:r>
          </w:p>
        </w:tc>
        <w:tc>
          <w:tcPr>
            <w:tcW w:w="1147" w:type="dxa"/>
            <w:shd w:val="clear" w:color="auto" w:fill="auto"/>
          </w:tcPr>
          <w:p w:rsidR="00641F4E" w:rsidRDefault="00641F4E" w:rsidP="00641F4E">
            <w:pPr>
              <w:contextualSpacing/>
              <w:rPr>
                <w:bCs/>
              </w:rPr>
            </w:pPr>
            <w:r>
              <w:rPr>
                <w:bCs/>
              </w:rPr>
              <w:t>T300</w:t>
            </w:r>
          </w:p>
        </w:tc>
        <w:tc>
          <w:tcPr>
            <w:tcW w:w="7740" w:type="dxa"/>
          </w:tcPr>
          <w:p w:rsidR="00641F4E" w:rsidRDefault="00641F4E" w:rsidP="00641F4E">
            <w:pPr>
              <w:ind w:left="202"/>
              <w:contextualSpacing/>
              <w:rPr>
                <w:bCs/>
              </w:rPr>
            </w:pPr>
            <w:r>
              <w:rPr>
                <w:bCs/>
              </w:rPr>
              <w:t>We have not identified strong reasons to have different timer but if there is something we are open to consider such.</w:t>
            </w:r>
          </w:p>
        </w:tc>
      </w:tr>
      <w:tr w:rsidR="00D86EBE" w:rsidTr="00B250D3">
        <w:trPr>
          <w:trHeight w:val="144"/>
          <w:jc w:val="center"/>
        </w:trPr>
        <w:tc>
          <w:tcPr>
            <w:tcW w:w="1728" w:type="dxa"/>
            <w:shd w:val="clear" w:color="auto" w:fill="auto"/>
          </w:tcPr>
          <w:p w:rsidR="00D86EBE" w:rsidRDefault="00D86EBE" w:rsidP="00B250D3">
            <w:pPr>
              <w:jc w:val="center"/>
              <w:rPr>
                <w:b/>
                <w:bCs/>
              </w:rPr>
            </w:pPr>
            <w:r>
              <w:rPr>
                <w:rFonts w:hint="eastAsia"/>
                <w:b/>
                <w:bCs/>
              </w:rPr>
              <w:t>Huawei, HiSilicon</w:t>
            </w:r>
          </w:p>
        </w:tc>
        <w:tc>
          <w:tcPr>
            <w:tcW w:w="1147" w:type="dxa"/>
            <w:shd w:val="clear" w:color="auto" w:fill="auto"/>
          </w:tcPr>
          <w:p w:rsidR="00D86EBE" w:rsidRDefault="00D86EBE" w:rsidP="00B250D3">
            <w:pPr>
              <w:contextualSpacing/>
              <w:rPr>
                <w:bCs/>
              </w:rPr>
            </w:pPr>
            <w:r>
              <w:rPr>
                <w:rFonts w:hint="eastAsia"/>
                <w:bCs/>
              </w:rPr>
              <w:t>New timer</w:t>
            </w:r>
          </w:p>
        </w:tc>
        <w:tc>
          <w:tcPr>
            <w:tcW w:w="7740" w:type="dxa"/>
          </w:tcPr>
          <w:p w:rsidR="00D86EBE" w:rsidRDefault="00D86EBE" w:rsidP="00B250D3">
            <w:pPr>
              <w:ind w:left="202"/>
              <w:contextualSpacing/>
              <w:rPr>
                <w:bCs/>
              </w:rPr>
            </w:pPr>
            <w:r>
              <w:rPr>
                <w:rFonts w:hint="eastAsia"/>
                <w:bCs/>
              </w:rPr>
              <w:t>Since it involves a context fetch procedure, the timers for resume and establishment may be different.</w:t>
            </w:r>
          </w:p>
        </w:tc>
      </w:tr>
      <w:tr w:rsidR="00C34358" w:rsidTr="00B250D3">
        <w:trPr>
          <w:trHeight w:val="144"/>
          <w:jc w:val="center"/>
        </w:trPr>
        <w:tc>
          <w:tcPr>
            <w:tcW w:w="1728" w:type="dxa"/>
            <w:shd w:val="clear" w:color="auto" w:fill="auto"/>
          </w:tcPr>
          <w:p w:rsidR="00C34358" w:rsidRDefault="00C34358" w:rsidP="00B250D3">
            <w:pPr>
              <w:jc w:val="center"/>
              <w:rPr>
                <w:b/>
                <w:bCs/>
              </w:rPr>
            </w:pPr>
            <w:r>
              <w:rPr>
                <w:b/>
                <w:bCs/>
              </w:rPr>
              <w:t>MediaTek</w:t>
            </w:r>
          </w:p>
        </w:tc>
        <w:tc>
          <w:tcPr>
            <w:tcW w:w="1147" w:type="dxa"/>
            <w:shd w:val="clear" w:color="auto" w:fill="auto"/>
          </w:tcPr>
          <w:p w:rsidR="00C34358" w:rsidRDefault="00C34358" w:rsidP="00B250D3">
            <w:pPr>
              <w:contextualSpacing/>
              <w:rPr>
                <w:bCs/>
              </w:rPr>
            </w:pPr>
            <w:r>
              <w:rPr>
                <w:bCs/>
              </w:rPr>
              <w:t>T300</w:t>
            </w:r>
          </w:p>
        </w:tc>
        <w:tc>
          <w:tcPr>
            <w:tcW w:w="7740" w:type="dxa"/>
          </w:tcPr>
          <w:p w:rsidR="00C34358" w:rsidRDefault="00BD405F" w:rsidP="00B250D3">
            <w:pPr>
              <w:ind w:left="202"/>
              <w:contextualSpacing/>
              <w:rPr>
                <w:bCs/>
              </w:rPr>
            </w:pPr>
            <w:r>
              <w:rPr>
                <w:bCs/>
              </w:rPr>
              <w:t>We see no strong need to introduce a new timer and T300 could be reused to reduce standardization effort. But we are open to discussion.</w:t>
            </w:r>
          </w:p>
        </w:tc>
      </w:tr>
      <w:tr w:rsidR="00327326" w:rsidTr="00B250D3">
        <w:trPr>
          <w:trHeight w:val="144"/>
          <w:jc w:val="center"/>
        </w:trPr>
        <w:tc>
          <w:tcPr>
            <w:tcW w:w="1728" w:type="dxa"/>
            <w:shd w:val="clear" w:color="auto" w:fill="auto"/>
          </w:tcPr>
          <w:p w:rsidR="00327326" w:rsidRDefault="00327326" w:rsidP="00B250D3">
            <w:pPr>
              <w:jc w:val="center"/>
              <w:rPr>
                <w:b/>
                <w:bCs/>
              </w:rPr>
            </w:pPr>
            <w:r>
              <w:rPr>
                <w:b/>
                <w:bCs/>
              </w:rPr>
              <w:t>QC</w:t>
            </w:r>
          </w:p>
        </w:tc>
        <w:tc>
          <w:tcPr>
            <w:tcW w:w="1147" w:type="dxa"/>
            <w:shd w:val="clear" w:color="auto" w:fill="auto"/>
          </w:tcPr>
          <w:p w:rsidR="00327326" w:rsidRDefault="00327326" w:rsidP="00B250D3">
            <w:pPr>
              <w:contextualSpacing/>
              <w:rPr>
                <w:bCs/>
              </w:rPr>
            </w:pPr>
            <w:r>
              <w:rPr>
                <w:bCs/>
              </w:rPr>
              <w:t>T300</w:t>
            </w:r>
          </w:p>
        </w:tc>
        <w:tc>
          <w:tcPr>
            <w:tcW w:w="7740" w:type="dxa"/>
          </w:tcPr>
          <w:p w:rsidR="00327326" w:rsidRDefault="00327326" w:rsidP="00B250D3">
            <w:pPr>
              <w:ind w:left="202"/>
              <w:contextualSpacing/>
              <w:rPr>
                <w:bCs/>
              </w:rPr>
            </w:pPr>
            <w:r>
              <w:rPr>
                <w:bCs/>
              </w:rPr>
              <w:t>If there is real need we can consider New Timer same as NR. Otherwise, we can follow T300.</w:t>
            </w:r>
          </w:p>
        </w:tc>
      </w:tr>
      <w:tr w:rsidR="000E2C82" w:rsidTr="00B250D3">
        <w:trPr>
          <w:trHeight w:val="144"/>
          <w:jc w:val="center"/>
        </w:trPr>
        <w:tc>
          <w:tcPr>
            <w:tcW w:w="1728" w:type="dxa"/>
            <w:shd w:val="clear" w:color="auto" w:fill="auto"/>
          </w:tcPr>
          <w:p w:rsidR="000E2C82" w:rsidRDefault="000E2C82" w:rsidP="000E2C82">
            <w:pPr>
              <w:jc w:val="center"/>
              <w:rPr>
                <w:b/>
                <w:bCs/>
              </w:rPr>
            </w:pPr>
            <w:r>
              <w:rPr>
                <w:b/>
                <w:bCs/>
              </w:rPr>
              <w:t>Ericsson</w:t>
            </w:r>
          </w:p>
        </w:tc>
        <w:tc>
          <w:tcPr>
            <w:tcW w:w="1147" w:type="dxa"/>
            <w:shd w:val="clear" w:color="auto" w:fill="auto"/>
          </w:tcPr>
          <w:p w:rsidR="000E2C82" w:rsidRDefault="000E2C82" w:rsidP="000E2C82">
            <w:pPr>
              <w:contextualSpacing/>
              <w:rPr>
                <w:bCs/>
              </w:rPr>
            </w:pPr>
            <w:r>
              <w:rPr>
                <w:bCs/>
              </w:rPr>
              <w:t>T300</w:t>
            </w:r>
          </w:p>
        </w:tc>
        <w:tc>
          <w:tcPr>
            <w:tcW w:w="7740" w:type="dxa"/>
          </w:tcPr>
          <w:p w:rsidR="000E2C82" w:rsidRDefault="000E2C82" w:rsidP="000E2C82">
            <w:pPr>
              <w:ind w:left="202"/>
              <w:contextualSpacing/>
              <w:rPr>
                <w:bCs/>
              </w:rPr>
            </w:pPr>
            <w:r>
              <w:rPr>
                <w:bCs/>
              </w:rPr>
              <w:t>At least the definition of T300 seems to capture the resume procedure. To keep things simple in LTE, we should stick with T300</w:t>
            </w:r>
          </w:p>
        </w:tc>
      </w:tr>
      <w:tr w:rsidR="00537012" w:rsidTr="00B250D3">
        <w:trPr>
          <w:trHeight w:val="144"/>
          <w:jc w:val="center"/>
        </w:trPr>
        <w:tc>
          <w:tcPr>
            <w:tcW w:w="1728" w:type="dxa"/>
            <w:shd w:val="clear" w:color="auto" w:fill="auto"/>
          </w:tcPr>
          <w:p w:rsidR="00537012" w:rsidRPr="00E947FE" w:rsidRDefault="0006270C" w:rsidP="000E2C82">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537012" w:rsidRPr="00E947FE" w:rsidRDefault="0006270C" w:rsidP="000E2C82">
            <w:pPr>
              <w:contextualSpacing/>
              <w:rPr>
                <w:rFonts w:eastAsia="Malgun Gothic"/>
                <w:bCs/>
                <w:lang w:eastAsia="ko-KR"/>
              </w:rPr>
            </w:pPr>
            <w:r>
              <w:rPr>
                <w:rFonts w:eastAsia="Malgun Gothic" w:hint="eastAsia"/>
                <w:bCs/>
                <w:lang w:eastAsia="ko-KR"/>
              </w:rPr>
              <w:t>T300</w:t>
            </w:r>
          </w:p>
        </w:tc>
        <w:tc>
          <w:tcPr>
            <w:tcW w:w="7740" w:type="dxa"/>
          </w:tcPr>
          <w:p w:rsidR="00537012" w:rsidRPr="00E947FE" w:rsidRDefault="0006270C" w:rsidP="000E2C82">
            <w:pPr>
              <w:ind w:left="202"/>
              <w:contextualSpacing/>
              <w:rPr>
                <w:rFonts w:eastAsia="Malgun Gothic"/>
                <w:bCs/>
                <w:lang w:eastAsia="ko-KR"/>
              </w:rPr>
            </w:pPr>
            <w:r>
              <w:rPr>
                <w:rFonts w:eastAsia="Malgun Gothic" w:hint="eastAsia"/>
                <w:bCs/>
                <w:lang w:eastAsia="ko-KR"/>
              </w:rPr>
              <w:t>We don</w:t>
            </w:r>
            <w:r>
              <w:rPr>
                <w:rFonts w:eastAsia="Malgun Gothic"/>
                <w:bCs/>
                <w:lang w:eastAsia="ko-KR"/>
              </w:rPr>
              <w:t xml:space="preserve">’t see strong motivation to make new timer in </w:t>
            </w:r>
            <w:r w:rsidRPr="0006270C">
              <w:rPr>
                <w:rFonts w:eastAsia="Malgun Gothic"/>
                <w:bCs/>
                <w:lang w:eastAsia="ko-KR"/>
              </w:rPr>
              <w:t>LTE/5GC</w:t>
            </w:r>
            <w:r>
              <w:rPr>
                <w:rFonts w:eastAsia="Malgun Gothic"/>
                <w:bCs/>
                <w:lang w:eastAsia="ko-KR"/>
              </w:rPr>
              <w:t>.</w:t>
            </w:r>
          </w:p>
        </w:tc>
      </w:tr>
    </w:tbl>
    <w:p w:rsidR="00CC3F8A" w:rsidRDefault="00CC3F8A" w:rsidP="00B42511">
      <w:pPr>
        <w:rPr>
          <w:lang w:val="en-GB"/>
        </w:rPr>
      </w:pPr>
    </w:p>
    <w:p w:rsidR="00CC3F8A" w:rsidRDefault="00660981" w:rsidP="00CC3F8A">
      <w:pPr>
        <w:rPr>
          <w:lang w:val="en-GB"/>
        </w:rPr>
      </w:pPr>
      <w:r>
        <w:rPr>
          <w:lang w:val="en-GB"/>
        </w:rPr>
        <w:t>8</w:t>
      </w:r>
      <w:r w:rsidR="00CC3F8A">
        <w:rPr>
          <w:lang w:val="en-GB"/>
        </w:rPr>
        <w:t xml:space="preserve"> companies provided view, and </w:t>
      </w:r>
      <w:r>
        <w:rPr>
          <w:lang w:val="en-GB"/>
        </w:rPr>
        <w:t>5</w:t>
      </w:r>
      <w:r w:rsidR="00CC3F8A">
        <w:rPr>
          <w:lang w:val="en-GB"/>
        </w:rPr>
        <w:t xml:space="preserve"> companies do not see the need to introduce new timer. 3 companies see the benefit since the procedure for initial setup and resume is different, the timer value may be different. </w:t>
      </w:r>
    </w:p>
    <w:p w:rsidR="00CC3F8A" w:rsidRDefault="00CC3F8A" w:rsidP="00CC3F8A">
      <w:pPr>
        <w:rPr>
          <w:b/>
          <w:lang w:val="en-GB"/>
        </w:rPr>
      </w:pPr>
      <w:r>
        <w:rPr>
          <w:b/>
          <w:lang w:val="en-GB"/>
        </w:rPr>
        <w:t xml:space="preserve">Proposal 7: T300 is used for resume procedure. </w:t>
      </w:r>
    </w:p>
    <w:p w:rsidR="00CC3F8A" w:rsidRDefault="00CC3F8A" w:rsidP="00B42511">
      <w:pPr>
        <w:rPr>
          <w:lang w:val="en-GB"/>
        </w:rPr>
      </w:pPr>
    </w:p>
    <w:p w:rsidR="00585D45" w:rsidRDefault="00A229D0" w:rsidP="00B42511">
      <w:pPr>
        <w:rPr>
          <w:lang w:val="en-GB"/>
        </w:rPr>
      </w:pPr>
      <w:r w:rsidRPr="00B42511">
        <w:rPr>
          <w:lang w:val="en-GB"/>
        </w:rPr>
        <w:t>In 5.3.3.4a, there is description about handling of MDT as</w:t>
      </w:r>
    </w:p>
    <w:p w:rsidR="00B42511" w:rsidRPr="00B42511" w:rsidRDefault="00B42511" w:rsidP="00B42511">
      <w:pPr>
        <w:rPr>
          <w:lang w:val="en-GB"/>
        </w:rPr>
      </w:pPr>
    </w:p>
    <w:p w:rsidR="00A229D0" w:rsidRPr="004709FB" w:rsidRDefault="00A229D0" w:rsidP="00A229D0">
      <w:pPr>
        <w:pStyle w:val="B2"/>
      </w:pPr>
      <w:r w:rsidRPr="004709FB">
        <w:lastRenderedPageBreak/>
        <w:t>2&gt;</w:t>
      </w:r>
      <w:r w:rsidRPr="004709FB">
        <w:tab/>
        <w:t xml:space="preserve">except for NB-IoT </w:t>
      </w:r>
      <w:r w:rsidRPr="00933FFD">
        <w:t>if resuming an RRC connection from a suspended RRC connection:</w:t>
      </w:r>
    </w:p>
    <w:p w:rsidR="00A229D0" w:rsidRPr="004709FB" w:rsidRDefault="00A229D0" w:rsidP="00A229D0">
      <w:pPr>
        <w:pStyle w:val="B3"/>
      </w:pPr>
      <w:r w:rsidRPr="004709FB">
        <w:t>3&gt;</w:t>
      </w:r>
      <w:r w:rsidRPr="004709FB">
        <w:tab/>
        <w:t xml:space="preserve">if the UE has radio link failure or handover failure information available in </w:t>
      </w:r>
      <w:r w:rsidRPr="004709FB">
        <w:rPr>
          <w:i/>
        </w:rPr>
        <w:t>VarRLF-Report</w:t>
      </w:r>
      <w:r w:rsidRPr="004709FB">
        <w:t xml:space="preserve"> and if the RPLMN is included in</w:t>
      </w:r>
      <w:r w:rsidRPr="004709FB">
        <w:rPr>
          <w:i/>
        </w:rPr>
        <w:t xml:space="preserve"> plmn-IdentityList</w:t>
      </w:r>
      <w:r w:rsidRPr="004709FB">
        <w:t xml:space="preserve"> stored in </w:t>
      </w:r>
      <w:r w:rsidRPr="004709FB">
        <w:rPr>
          <w:i/>
        </w:rPr>
        <w:t>VarRLF-Report</w:t>
      </w:r>
      <w:r w:rsidRPr="004709FB">
        <w:t>:</w:t>
      </w:r>
    </w:p>
    <w:p w:rsidR="00A229D0" w:rsidRPr="004709FB" w:rsidRDefault="00A229D0" w:rsidP="00A229D0">
      <w:pPr>
        <w:pStyle w:val="B4"/>
      </w:pPr>
      <w:r w:rsidRPr="004709FB">
        <w:t>4&gt;</w:t>
      </w:r>
      <w:r w:rsidRPr="004709FB">
        <w:tab/>
        <w:t xml:space="preserve">include </w:t>
      </w:r>
      <w:r w:rsidRPr="004709FB">
        <w:rPr>
          <w:i/>
        </w:rPr>
        <w:t>rlf-InfoAvailable</w:t>
      </w:r>
      <w:r w:rsidRPr="004709FB">
        <w:t>;</w:t>
      </w:r>
    </w:p>
    <w:p w:rsidR="00A229D0" w:rsidRPr="004709FB" w:rsidRDefault="00A229D0" w:rsidP="00A229D0">
      <w:pPr>
        <w:pStyle w:val="B3"/>
      </w:pPr>
      <w:r w:rsidRPr="004709FB">
        <w:t>3&gt;</w:t>
      </w:r>
      <w:r w:rsidRPr="004709FB">
        <w:tab/>
        <w:t>if the UE has MBSFN logged measurements available for E-UTRA and if the RPLMN is included in</w:t>
      </w:r>
      <w:r w:rsidRPr="004709FB">
        <w:rPr>
          <w:i/>
        </w:rPr>
        <w:t xml:space="preserve"> plmn-IdentityList </w:t>
      </w:r>
      <w:r w:rsidRPr="004709FB">
        <w:t xml:space="preserve">stored in </w:t>
      </w:r>
      <w:r w:rsidRPr="004709FB">
        <w:rPr>
          <w:i/>
        </w:rPr>
        <w:t>VarLogMeasReport</w:t>
      </w:r>
      <w:r w:rsidRPr="004709FB">
        <w:t>:</w:t>
      </w:r>
    </w:p>
    <w:p w:rsidR="00A229D0" w:rsidRPr="004709FB" w:rsidRDefault="00A229D0" w:rsidP="00A229D0">
      <w:pPr>
        <w:pStyle w:val="B4"/>
      </w:pPr>
      <w:r w:rsidRPr="004709FB">
        <w:t>4&gt;</w:t>
      </w:r>
      <w:r w:rsidRPr="004709FB">
        <w:tab/>
        <w:t xml:space="preserve">include </w:t>
      </w:r>
      <w:r w:rsidRPr="004709FB">
        <w:rPr>
          <w:i/>
        </w:rPr>
        <w:t>logMeasAvailableMBSFN</w:t>
      </w:r>
      <w:r w:rsidRPr="004709FB">
        <w:t>;</w:t>
      </w:r>
    </w:p>
    <w:p w:rsidR="00A229D0" w:rsidRDefault="00A229D0" w:rsidP="00AA22F9">
      <w:pPr>
        <w:pStyle w:val="EditorsNote"/>
      </w:pPr>
    </w:p>
    <w:p w:rsidR="00AA22F9" w:rsidRDefault="00AA22F9" w:rsidP="00AA22F9">
      <w:pPr>
        <w:pStyle w:val="EditorsNote"/>
        <w:rPr>
          <w:lang w:val="en-US"/>
        </w:rPr>
      </w:pPr>
      <w:r>
        <w:t>Editor’s Note</w:t>
      </w:r>
      <w:r w:rsidR="00B52090">
        <w:t xml:space="preserve"> 5</w:t>
      </w:r>
      <w:r>
        <w:t xml:space="preserve">: </w:t>
      </w:r>
      <w:r>
        <w:rPr>
          <w:lang w:val="en-US"/>
        </w:rPr>
        <w:t xml:space="preserve">FFS whether RRC_INACTIVE supports MDT. </w:t>
      </w:r>
    </w:p>
    <w:p w:rsidR="00585D45" w:rsidRDefault="00585D45" w:rsidP="00585D45">
      <w:pPr>
        <w:pStyle w:val="observ"/>
        <w:numPr>
          <w:ilvl w:val="0"/>
          <w:numId w:val="0"/>
        </w:numPr>
        <w:spacing w:after="120"/>
        <w:rPr>
          <w:b/>
        </w:rPr>
      </w:pPr>
      <w:r>
        <w:rPr>
          <w:b/>
        </w:rPr>
        <w:t xml:space="preserve">3-question 5: </w:t>
      </w:r>
      <w:r w:rsidR="00A229D0">
        <w:rPr>
          <w:b/>
        </w:rPr>
        <w:t>whether RRC_INACTIVE supports MDT?</w:t>
      </w:r>
    </w:p>
    <w:p w:rsidR="00585D45" w:rsidRPr="003630DD" w:rsidRDefault="00585D45" w:rsidP="00585D45">
      <w:pPr>
        <w:pStyle w:val="Proposal"/>
        <w:ind w:left="360"/>
        <w:rPr>
          <w:b/>
          <w:lang w:val="en-US"/>
        </w:rPr>
      </w:pPr>
      <w:r>
        <w:rPr>
          <w:b/>
        </w:rPr>
        <w:t xml:space="preserve">What‘s your view on </w:t>
      </w:r>
      <w:r w:rsidR="00A229D0">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1147" w:type="dxa"/>
            <w:shd w:val="clear" w:color="auto" w:fill="BFBFBF"/>
            <w:vAlign w:val="center"/>
          </w:tcPr>
          <w:p w:rsidR="00585D45" w:rsidRDefault="00585D45" w:rsidP="00B250D3">
            <w:pPr>
              <w:contextualSpacing/>
              <w:jc w:val="center"/>
              <w:rPr>
                <w:b/>
                <w:bCs/>
              </w:rPr>
            </w:pPr>
            <w:r>
              <w:rPr>
                <w:b/>
                <w:bCs/>
              </w:rPr>
              <w:t>Yes/No</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76249F" w:rsidP="00B250D3">
            <w:pPr>
              <w:jc w:val="center"/>
              <w:rPr>
                <w:b/>
                <w:bCs/>
              </w:rPr>
            </w:pPr>
            <w:r>
              <w:rPr>
                <w:b/>
                <w:bCs/>
              </w:rPr>
              <w:t>Intel</w:t>
            </w:r>
          </w:p>
        </w:tc>
        <w:tc>
          <w:tcPr>
            <w:tcW w:w="1147" w:type="dxa"/>
            <w:shd w:val="clear" w:color="auto" w:fill="auto"/>
          </w:tcPr>
          <w:p w:rsidR="00585D45" w:rsidRDefault="0076249F" w:rsidP="00B250D3">
            <w:pPr>
              <w:ind w:left="202"/>
              <w:contextualSpacing/>
              <w:rPr>
                <w:bCs/>
              </w:rPr>
            </w:pPr>
            <w:r>
              <w:rPr>
                <w:bCs/>
              </w:rPr>
              <w:t>No</w:t>
            </w:r>
          </w:p>
        </w:tc>
        <w:tc>
          <w:tcPr>
            <w:tcW w:w="7740" w:type="dxa"/>
          </w:tcPr>
          <w:p w:rsidR="00585D45" w:rsidRDefault="0076249F" w:rsidP="00B250D3">
            <w:pPr>
              <w:ind w:left="202"/>
              <w:contextualSpacing/>
              <w:rPr>
                <w:bCs/>
              </w:rPr>
            </w:pPr>
            <w:r>
              <w:rPr>
                <w:bCs/>
              </w:rPr>
              <w:t xml:space="preserve">As RAN2 already agreed not </w:t>
            </w:r>
            <w:r w:rsidR="005729B8">
              <w:rPr>
                <w:bCs/>
              </w:rPr>
              <w:t xml:space="preserve">to </w:t>
            </w:r>
            <w:r>
              <w:rPr>
                <w:bCs/>
              </w:rPr>
              <w:t xml:space="preserve">support MDT for NR in rel-15. To support it for 5GC, corresponding SA5/RAN3 work should be done. </w:t>
            </w:r>
          </w:p>
        </w:tc>
      </w:tr>
      <w:tr w:rsidR="00D86EBE" w:rsidTr="00B250D3">
        <w:trPr>
          <w:trHeight w:val="144"/>
          <w:jc w:val="center"/>
        </w:trPr>
        <w:tc>
          <w:tcPr>
            <w:tcW w:w="1728" w:type="dxa"/>
            <w:shd w:val="clear" w:color="auto" w:fill="auto"/>
          </w:tcPr>
          <w:p w:rsidR="00D86EBE" w:rsidRPr="000E0F11" w:rsidRDefault="00D86EBE" w:rsidP="00641F4E">
            <w:pPr>
              <w:jc w:val="center"/>
              <w:rPr>
                <w:b/>
                <w:bCs/>
              </w:rPr>
            </w:pPr>
            <w:r>
              <w:rPr>
                <w:rFonts w:hint="eastAsia"/>
                <w:b/>
                <w:bCs/>
              </w:rPr>
              <w:t>Huawei, HiSilicon</w:t>
            </w:r>
          </w:p>
        </w:tc>
        <w:tc>
          <w:tcPr>
            <w:tcW w:w="1147" w:type="dxa"/>
            <w:shd w:val="clear" w:color="auto" w:fill="auto"/>
          </w:tcPr>
          <w:p w:rsidR="00D86EBE" w:rsidRPr="000E0F11" w:rsidRDefault="00D86EBE" w:rsidP="00641F4E">
            <w:pPr>
              <w:contextualSpacing/>
              <w:rPr>
                <w:bCs/>
              </w:rPr>
            </w:pPr>
            <w:r>
              <w:rPr>
                <w:rFonts w:hint="eastAsia"/>
                <w:bCs/>
              </w:rPr>
              <w:t>No</w:t>
            </w:r>
          </w:p>
        </w:tc>
        <w:tc>
          <w:tcPr>
            <w:tcW w:w="7740" w:type="dxa"/>
          </w:tcPr>
          <w:p w:rsidR="00D86EBE" w:rsidRDefault="00D86EBE" w:rsidP="00641F4E">
            <w:pPr>
              <w:ind w:left="202"/>
              <w:contextualSpacing/>
              <w:rPr>
                <w:bCs/>
              </w:rPr>
            </w:pPr>
            <w:r>
              <w:rPr>
                <w:rFonts w:hint="eastAsia"/>
                <w:bCs/>
              </w:rPr>
              <w:t>Same view as Intel.</w:t>
            </w:r>
          </w:p>
        </w:tc>
      </w:tr>
      <w:tr w:rsidR="00D86EBE" w:rsidTr="00B250D3">
        <w:trPr>
          <w:trHeight w:val="144"/>
          <w:jc w:val="center"/>
        </w:trPr>
        <w:tc>
          <w:tcPr>
            <w:tcW w:w="1728" w:type="dxa"/>
            <w:shd w:val="clear" w:color="auto" w:fill="auto"/>
          </w:tcPr>
          <w:p w:rsidR="00D86EBE" w:rsidRDefault="00BD405F" w:rsidP="00B250D3">
            <w:pPr>
              <w:jc w:val="center"/>
              <w:rPr>
                <w:b/>
                <w:bCs/>
              </w:rPr>
            </w:pPr>
            <w:r>
              <w:rPr>
                <w:b/>
                <w:bCs/>
              </w:rPr>
              <w:t>MediaTek</w:t>
            </w:r>
          </w:p>
        </w:tc>
        <w:tc>
          <w:tcPr>
            <w:tcW w:w="1147" w:type="dxa"/>
            <w:shd w:val="clear" w:color="auto" w:fill="auto"/>
          </w:tcPr>
          <w:p w:rsidR="00D86EBE" w:rsidRDefault="00BD405F" w:rsidP="00B250D3">
            <w:pPr>
              <w:contextualSpacing/>
              <w:rPr>
                <w:bCs/>
              </w:rPr>
            </w:pPr>
            <w:r>
              <w:rPr>
                <w:bCs/>
              </w:rPr>
              <w:t>No</w:t>
            </w:r>
          </w:p>
        </w:tc>
        <w:tc>
          <w:tcPr>
            <w:tcW w:w="7740" w:type="dxa"/>
          </w:tcPr>
          <w:p w:rsidR="00D86EBE" w:rsidRDefault="00D86EBE" w:rsidP="00B250D3">
            <w:pPr>
              <w:ind w:left="202"/>
              <w:contextualSpacing/>
              <w:rPr>
                <w:bCs/>
              </w:rPr>
            </w:pPr>
          </w:p>
        </w:tc>
      </w:tr>
      <w:tr w:rsidR="00327326" w:rsidTr="00B250D3">
        <w:trPr>
          <w:trHeight w:val="144"/>
          <w:jc w:val="center"/>
        </w:trPr>
        <w:tc>
          <w:tcPr>
            <w:tcW w:w="1728" w:type="dxa"/>
            <w:shd w:val="clear" w:color="auto" w:fill="auto"/>
          </w:tcPr>
          <w:p w:rsidR="00327326" w:rsidRDefault="00327326" w:rsidP="00B250D3">
            <w:pPr>
              <w:jc w:val="center"/>
              <w:rPr>
                <w:b/>
                <w:bCs/>
              </w:rPr>
            </w:pPr>
            <w:r>
              <w:rPr>
                <w:b/>
                <w:bCs/>
              </w:rPr>
              <w:t>QC</w:t>
            </w:r>
          </w:p>
        </w:tc>
        <w:tc>
          <w:tcPr>
            <w:tcW w:w="1147" w:type="dxa"/>
            <w:shd w:val="clear" w:color="auto" w:fill="auto"/>
          </w:tcPr>
          <w:p w:rsidR="00327326" w:rsidRDefault="00327326" w:rsidP="00B250D3">
            <w:pPr>
              <w:contextualSpacing/>
              <w:rPr>
                <w:bCs/>
              </w:rPr>
            </w:pPr>
            <w:r>
              <w:rPr>
                <w:bCs/>
              </w:rPr>
              <w:t>No</w:t>
            </w:r>
          </w:p>
        </w:tc>
        <w:tc>
          <w:tcPr>
            <w:tcW w:w="7740" w:type="dxa"/>
          </w:tcPr>
          <w:p w:rsidR="00327326" w:rsidRDefault="00327326" w:rsidP="00B250D3">
            <w:pPr>
              <w:ind w:left="202"/>
              <w:contextualSpacing/>
              <w:rPr>
                <w:bCs/>
              </w:rPr>
            </w:pPr>
            <w:r>
              <w:rPr>
                <w:bCs/>
              </w:rPr>
              <w:t>Same as Intel comment</w:t>
            </w:r>
          </w:p>
        </w:tc>
      </w:tr>
      <w:tr w:rsidR="000E2C82" w:rsidTr="00B250D3">
        <w:trPr>
          <w:trHeight w:val="144"/>
          <w:jc w:val="center"/>
        </w:trPr>
        <w:tc>
          <w:tcPr>
            <w:tcW w:w="1728" w:type="dxa"/>
            <w:shd w:val="clear" w:color="auto" w:fill="auto"/>
          </w:tcPr>
          <w:p w:rsidR="000E2C82" w:rsidRDefault="000E2C82" w:rsidP="000E2C82">
            <w:pPr>
              <w:jc w:val="center"/>
              <w:rPr>
                <w:b/>
                <w:bCs/>
              </w:rPr>
            </w:pPr>
            <w:r>
              <w:rPr>
                <w:b/>
                <w:bCs/>
              </w:rPr>
              <w:t>ERICSSON</w:t>
            </w:r>
          </w:p>
        </w:tc>
        <w:tc>
          <w:tcPr>
            <w:tcW w:w="1147" w:type="dxa"/>
            <w:shd w:val="clear" w:color="auto" w:fill="auto"/>
          </w:tcPr>
          <w:p w:rsidR="000E2C82" w:rsidRDefault="000E2C82" w:rsidP="000E2C82">
            <w:pPr>
              <w:contextualSpacing/>
              <w:rPr>
                <w:bCs/>
              </w:rPr>
            </w:pPr>
          </w:p>
        </w:tc>
        <w:tc>
          <w:tcPr>
            <w:tcW w:w="7740" w:type="dxa"/>
          </w:tcPr>
          <w:p w:rsidR="000E2C82" w:rsidRPr="0063741A" w:rsidRDefault="000E2C82" w:rsidP="000E2C82">
            <w:pPr>
              <w:pStyle w:val="CommentText"/>
              <w:rPr>
                <w:lang w:val="en-GB"/>
              </w:rPr>
            </w:pPr>
            <w:r w:rsidRPr="00E947FE">
              <w:rPr>
                <w:bCs/>
                <w:lang w:val="en-US"/>
              </w:rPr>
              <w:t xml:space="preserve">MDT is not in release 15 scope of 5GC so there is no clear requirement for </w:t>
            </w:r>
            <w:r w:rsidRPr="00FA451D">
              <w:rPr>
                <w:lang w:val="en-GB"/>
              </w:rPr>
              <w:t>supporting it.   S2-175192</w:t>
            </w:r>
            <w:r>
              <w:rPr>
                <w:lang w:val="en-GB"/>
              </w:rPr>
              <w:t>.</w:t>
            </w:r>
            <w:r w:rsidRPr="00FA451D">
              <w:rPr>
                <w:lang w:val="en-GB"/>
              </w:rPr>
              <w:t xml:space="preserve"> If </w:t>
            </w:r>
            <w:r w:rsidRPr="0063741A">
              <w:rPr>
                <w:lang w:val="en-GB"/>
              </w:rPr>
              <w:t>MDT h</w:t>
            </w:r>
            <w:r>
              <w:rPr>
                <w:lang w:val="en-GB"/>
              </w:rPr>
              <w:t>as no SA2 impacts, it could be supported.</w:t>
            </w:r>
          </w:p>
          <w:p w:rsidR="000E2C82" w:rsidRDefault="000E2C82" w:rsidP="000E2C82">
            <w:pPr>
              <w:ind w:left="202"/>
              <w:contextualSpacing/>
              <w:rPr>
                <w:bCs/>
              </w:rPr>
            </w:pPr>
          </w:p>
        </w:tc>
      </w:tr>
      <w:tr w:rsidR="0006270C" w:rsidTr="00B250D3">
        <w:trPr>
          <w:trHeight w:val="144"/>
          <w:jc w:val="center"/>
        </w:trPr>
        <w:tc>
          <w:tcPr>
            <w:tcW w:w="1728" w:type="dxa"/>
            <w:shd w:val="clear" w:color="auto" w:fill="auto"/>
          </w:tcPr>
          <w:p w:rsidR="0006270C" w:rsidRPr="00E947FE" w:rsidRDefault="0006270C" w:rsidP="000E2C82">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06270C" w:rsidRPr="00E947FE" w:rsidRDefault="0006270C" w:rsidP="000E2C82">
            <w:pPr>
              <w:contextualSpacing/>
              <w:rPr>
                <w:rFonts w:eastAsia="Malgun Gothic"/>
                <w:bCs/>
                <w:lang w:eastAsia="ko-KR"/>
              </w:rPr>
            </w:pPr>
            <w:r>
              <w:rPr>
                <w:rFonts w:eastAsia="Malgun Gothic" w:hint="eastAsia"/>
                <w:bCs/>
                <w:lang w:eastAsia="ko-KR"/>
              </w:rPr>
              <w:t>No</w:t>
            </w:r>
          </w:p>
        </w:tc>
        <w:tc>
          <w:tcPr>
            <w:tcW w:w="7740" w:type="dxa"/>
          </w:tcPr>
          <w:p w:rsidR="0006270C" w:rsidRPr="0006270C" w:rsidRDefault="0006270C" w:rsidP="000E2C82">
            <w:pPr>
              <w:pStyle w:val="CommentText"/>
              <w:rPr>
                <w:bCs/>
                <w:lang w:val="en-US"/>
              </w:rPr>
            </w:pPr>
          </w:p>
        </w:tc>
      </w:tr>
    </w:tbl>
    <w:p w:rsidR="00585D45" w:rsidRDefault="00585D45" w:rsidP="00585D45">
      <w:pPr>
        <w:pStyle w:val="EditorsNote"/>
      </w:pPr>
    </w:p>
    <w:p w:rsidR="00CC3F8A" w:rsidRDefault="00660981" w:rsidP="00CC3F8A">
      <w:pPr>
        <w:rPr>
          <w:lang w:val="en-GB"/>
        </w:rPr>
      </w:pPr>
      <w:r>
        <w:rPr>
          <w:lang w:val="en-GB"/>
        </w:rPr>
        <w:t>7</w:t>
      </w:r>
      <w:r w:rsidR="00CC3F8A">
        <w:rPr>
          <w:lang w:val="en-GB"/>
        </w:rPr>
        <w:t xml:space="preserve"> companies provided view, and all companies agreed that MDT is not in rel15 scope. </w:t>
      </w:r>
      <w:r>
        <w:rPr>
          <w:lang w:val="en-GB"/>
        </w:rPr>
        <w:t>6</w:t>
      </w:r>
      <w:r w:rsidR="00CC3F8A">
        <w:rPr>
          <w:lang w:val="en-GB"/>
        </w:rPr>
        <w:t xml:space="preserve"> companies do not see the need to support it for RRC_INACTIVE </w:t>
      </w:r>
    </w:p>
    <w:p w:rsidR="00CC3F8A" w:rsidRDefault="00CC3F8A" w:rsidP="00CC3F8A">
      <w:pPr>
        <w:rPr>
          <w:b/>
          <w:lang w:val="en-GB"/>
        </w:rPr>
      </w:pPr>
      <w:r>
        <w:rPr>
          <w:b/>
          <w:lang w:val="en-GB"/>
        </w:rPr>
        <w:t xml:space="preserve">Proposal 8: MDT is not supported for RRC_INACTIVE. </w:t>
      </w:r>
    </w:p>
    <w:p w:rsidR="00CC3F8A" w:rsidRDefault="00CC3F8A" w:rsidP="00585D45">
      <w:pPr>
        <w:pStyle w:val="EditorsNote"/>
      </w:pPr>
    </w:p>
    <w:p w:rsidR="00585D45" w:rsidRPr="00B42511" w:rsidRDefault="00A229D0" w:rsidP="00B42511">
      <w:pPr>
        <w:rPr>
          <w:lang w:val="en-GB"/>
        </w:rPr>
      </w:pPr>
      <w:r w:rsidRPr="00B42511">
        <w:rPr>
          <w:lang w:val="en-GB"/>
        </w:rPr>
        <w:t>In 5.3.8.x, there is description about entering into RRC_INACTIVE:</w:t>
      </w:r>
    </w:p>
    <w:p w:rsidR="00A229D0" w:rsidRPr="00A229D0" w:rsidRDefault="00A229D0" w:rsidP="0089372C"/>
    <w:p w:rsidR="00A229D0" w:rsidRPr="001B478F" w:rsidRDefault="00A229D0" w:rsidP="00A229D0">
      <w:r w:rsidRPr="001B478F">
        <w:t xml:space="preserve">Upon entering into </w:t>
      </w:r>
      <w:r>
        <w:t>RRC_INACTIVE</w:t>
      </w:r>
      <w:r w:rsidRPr="001B478F">
        <w:t>, the UE shall:</w:t>
      </w:r>
    </w:p>
    <w:p w:rsidR="00A229D0" w:rsidRPr="001B478F" w:rsidRDefault="00A229D0" w:rsidP="00A229D0">
      <w:pPr>
        <w:pStyle w:val="B1"/>
      </w:pPr>
      <w:r w:rsidRPr="001B478F">
        <w:t>1&gt;</w:t>
      </w:r>
      <w:r w:rsidRPr="001B478F">
        <w:tab/>
        <w:t>reset MAC;</w:t>
      </w:r>
    </w:p>
    <w:p w:rsidR="00A229D0" w:rsidRDefault="00A229D0" w:rsidP="00A229D0">
      <w:pPr>
        <w:pStyle w:val="B1"/>
      </w:pPr>
      <w:r w:rsidRPr="001B478F">
        <w:t>1&gt;</w:t>
      </w:r>
      <w:r w:rsidRPr="001B478F">
        <w:tab/>
        <w:t>stop all timers that are running except T320, T325 and T330;</w:t>
      </w:r>
    </w:p>
    <w:p w:rsidR="00A229D0" w:rsidRDefault="00A229D0" w:rsidP="00A229D0">
      <w:pPr>
        <w:pStyle w:val="EditorsNote"/>
      </w:pPr>
      <w:r>
        <w:t xml:space="preserve">Editor’s Note: </w:t>
      </w:r>
      <w:r>
        <w:rPr>
          <w:lang w:val="en-US"/>
        </w:rPr>
        <w:t xml:space="preserve">FFS which timer should be maintained, T320, 322, 325, 330?. </w:t>
      </w:r>
    </w:p>
    <w:p w:rsidR="00A229D0" w:rsidRDefault="00A229D0" w:rsidP="00AA22F9">
      <w:pPr>
        <w:pStyle w:val="EditorsNote"/>
      </w:pPr>
    </w:p>
    <w:p w:rsidR="00AA22F9" w:rsidRDefault="00AA22F9" w:rsidP="00AA22F9">
      <w:pPr>
        <w:pStyle w:val="EditorsNote"/>
      </w:pPr>
    </w:p>
    <w:p w:rsidR="00B52090" w:rsidRDefault="00B52090" w:rsidP="00B52090">
      <w:pPr>
        <w:pStyle w:val="EditorsNote"/>
        <w:rPr>
          <w:lang w:val="en-US"/>
        </w:rPr>
      </w:pPr>
      <w:r>
        <w:t xml:space="preserve">Editor’s Note 6: </w:t>
      </w:r>
      <w:r>
        <w:rPr>
          <w:lang w:val="en-US"/>
        </w:rPr>
        <w:t xml:space="preserve">FFS which timer should be maintained when the UE enters RRC_INACTIVE, T320, 322, 325, 330?. </w:t>
      </w:r>
    </w:p>
    <w:p w:rsidR="00585D45" w:rsidRPr="0089372C" w:rsidRDefault="00585D45" w:rsidP="00585D45">
      <w:pPr>
        <w:pStyle w:val="observ"/>
        <w:numPr>
          <w:ilvl w:val="0"/>
          <w:numId w:val="0"/>
        </w:numPr>
        <w:spacing w:after="120"/>
        <w:rPr>
          <w:b/>
          <w:lang w:val="en-US"/>
        </w:rPr>
      </w:pPr>
      <w:r>
        <w:rPr>
          <w:b/>
        </w:rPr>
        <w:t xml:space="preserve">3-question 6: </w:t>
      </w:r>
      <w:r w:rsidR="00A229D0" w:rsidRPr="00A229D0">
        <w:rPr>
          <w:b/>
        </w:rPr>
        <w:t>which timer should be maintained when the UE enters RRC_INACTIVE, T320, 322, 325, 330?.</w:t>
      </w:r>
    </w:p>
    <w:p w:rsidR="00585D45" w:rsidRPr="003630DD" w:rsidRDefault="00585D45" w:rsidP="00585D45">
      <w:pPr>
        <w:pStyle w:val="Proposal"/>
        <w:ind w:left="360"/>
        <w:rPr>
          <w:b/>
          <w:lang w:val="en-US"/>
        </w:rPr>
      </w:pPr>
      <w:r>
        <w:rPr>
          <w:b/>
        </w:rPr>
        <w:t xml:space="preserve">What‘s your view on </w:t>
      </w:r>
      <w:r w:rsidR="00A229D0">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1147" w:type="dxa"/>
            <w:shd w:val="clear" w:color="auto" w:fill="BFBFBF"/>
            <w:vAlign w:val="center"/>
          </w:tcPr>
          <w:p w:rsidR="00585D45" w:rsidRDefault="00585D45" w:rsidP="00B250D3">
            <w:pPr>
              <w:contextualSpacing/>
              <w:jc w:val="center"/>
              <w:rPr>
                <w:b/>
                <w:bCs/>
              </w:rPr>
            </w:pPr>
            <w:r>
              <w:rPr>
                <w:b/>
                <w:bCs/>
              </w:rPr>
              <w:t>Which timer</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76249F" w:rsidP="00B250D3">
            <w:pPr>
              <w:jc w:val="center"/>
              <w:rPr>
                <w:b/>
                <w:bCs/>
              </w:rPr>
            </w:pPr>
            <w:r>
              <w:rPr>
                <w:b/>
                <w:bCs/>
              </w:rPr>
              <w:lastRenderedPageBreak/>
              <w:t>Intel</w:t>
            </w:r>
          </w:p>
        </w:tc>
        <w:tc>
          <w:tcPr>
            <w:tcW w:w="1147" w:type="dxa"/>
            <w:shd w:val="clear" w:color="auto" w:fill="auto"/>
          </w:tcPr>
          <w:p w:rsidR="00585D45" w:rsidRDefault="006A4C9D" w:rsidP="00B250D3">
            <w:pPr>
              <w:ind w:left="202"/>
              <w:contextualSpacing/>
              <w:rPr>
                <w:bCs/>
              </w:rPr>
            </w:pPr>
            <w:r>
              <w:rPr>
                <w:bCs/>
              </w:rPr>
              <w:t>T</w:t>
            </w:r>
            <w:r w:rsidR="0076249F">
              <w:rPr>
                <w:bCs/>
              </w:rPr>
              <w:t>320</w:t>
            </w:r>
            <w:r>
              <w:rPr>
                <w:bCs/>
              </w:rPr>
              <w:t xml:space="preserve"> and T325</w:t>
            </w:r>
          </w:p>
        </w:tc>
        <w:tc>
          <w:tcPr>
            <w:tcW w:w="7740" w:type="dxa"/>
          </w:tcPr>
          <w:p w:rsidR="00585D45" w:rsidRDefault="0076249F" w:rsidP="00B250D3">
            <w:pPr>
              <w:ind w:left="202"/>
              <w:contextualSpacing/>
              <w:rPr>
                <w:bCs/>
              </w:rPr>
            </w:pPr>
            <w:r>
              <w:rPr>
                <w:bCs/>
              </w:rPr>
              <w:t>T320 is for dedicated priority which should be used for INACTIVE;</w:t>
            </w:r>
          </w:p>
          <w:p w:rsidR="0076249F" w:rsidRDefault="0076249F" w:rsidP="00B250D3">
            <w:pPr>
              <w:ind w:left="202"/>
              <w:contextualSpacing/>
              <w:rPr>
                <w:bCs/>
              </w:rPr>
            </w:pPr>
            <w:r>
              <w:rPr>
                <w:bCs/>
              </w:rPr>
              <w:t>T322 is only applicable for NB_IOT UE, should not be applicable for INACTIVE;</w:t>
            </w:r>
          </w:p>
          <w:p w:rsidR="006A4C9D" w:rsidRDefault="006A4C9D" w:rsidP="00B250D3">
            <w:pPr>
              <w:ind w:left="202"/>
              <w:contextualSpacing/>
              <w:rPr>
                <w:i/>
                <w:iCs/>
                <w:lang w:eastAsia="ja-JP"/>
              </w:rPr>
            </w:pPr>
            <w:r>
              <w:rPr>
                <w:bCs/>
              </w:rPr>
              <w:t xml:space="preserve">T325 is </w:t>
            </w:r>
            <w:r w:rsidRPr="004709FB">
              <w:rPr>
                <w:i/>
                <w:iCs/>
                <w:lang w:eastAsia="ja-JP"/>
              </w:rPr>
              <w:t>deprioritisationTimer</w:t>
            </w:r>
            <w:r w:rsidRPr="009276C0">
              <w:rPr>
                <w:bCs/>
              </w:rPr>
              <w:t>.</w:t>
            </w:r>
            <w:r>
              <w:rPr>
                <w:i/>
                <w:iCs/>
                <w:lang w:eastAsia="ja-JP"/>
              </w:rPr>
              <w:t xml:space="preserve"> Could be applicable for INACTIVE.</w:t>
            </w:r>
          </w:p>
          <w:p w:rsidR="006A4C9D" w:rsidRDefault="006A4C9D" w:rsidP="00B250D3">
            <w:pPr>
              <w:ind w:left="202"/>
              <w:contextualSpacing/>
              <w:rPr>
                <w:bCs/>
              </w:rPr>
            </w:pPr>
            <w:r>
              <w:rPr>
                <w:i/>
                <w:iCs/>
                <w:lang w:eastAsia="ja-JP"/>
              </w:rPr>
              <w:t xml:space="preserve">T330 is for </w:t>
            </w:r>
            <w:r w:rsidRPr="004709FB">
              <w:rPr>
                <w:i/>
                <w:lang w:eastAsia="ja-JP"/>
              </w:rPr>
              <w:t>LoggedMeasurement</w:t>
            </w:r>
            <w:r>
              <w:rPr>
                <w:i/>
                <w:lang w:eastAsia="ja-JP"/>
              </w:rPr>
              <w:t xml:space="preserve"> which should not be applicable for INACTIVE. </w:t>
            </w:r>
          </w:p>
          <w:p w:rsidR="0076249F" w:rsidRDefault="0076249F" w:rsidP="00B250D3">
            <w:pPr>
              <w:ind w:left="202"/>
              <w:contextualSpacing/>
              <w:rPr>
                <w:bCs/>
              </w:rPr>
            </w:pP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t>Nokia</w:t>
            </w:r>
          </w:p>
        </w:tc>
        <w:tc>
          <w:tcPr>
            <w:tcW w:w="1147" w:type="dxa"/>
            <w:shd w:val="clear" w:color="auto" w:fill="auto"/>
          </w:tcPr>
          <w:p w:rsidR="00641F4E" w:rsidRDefault="00641F4E" w:rsidP="00641F4E">
            <w:pPr>
              <w:contextualSpacing/>
              <w:rPr>
                <w:bCs/>
              </w:rPr>
            </w:pPr>
            <w:r>
              <w:rPr>
                <w:bCs/>
              </w:rPr>
              <w:t>All the timers we keep for IDLE</w:t>
            </w:r>
          </w:p>
        </w:tc>
        <w:tc>
          <w:tcPr>
            <w:tcW w:w="7740" w:type="dxa"/>
          </w:tcPr>
          <w:p w:rsidR="00641F4E" w:rsidRDefault="00641F4E" w:rsidP="00641F4E">
            <w:pPr>
              <w:ind w:left="202"/>
              <w:contextualSpacing/>
              <w:rPr>
                <w:bCs/>
              </w:rPr>
            </w:pPr>
            <w:r>
              <w:rPr>
                <w:bCs/>
              </w:rPr>
              <w:t>Unless for some specific timer there is reason to have different behavior than in IDLE we can consider different handling.</w:t>
            </w:r>
          </w:p>
        </w:tc>
      </w:tr>
      <w:tr w:rsidR="00D86EBE" w:rsidTr="00B250D3">
        <w:trPr>
          <w:trHeight w:val="144"/>
          <w:jc w:val="center"/>
        </w:trPr>
        <w:tc>
          <w:tcPr>
            <w:tcW w:w="1728" w:type="dxa"/>
            <w:shd w:val="clear" w:color="auto" w:fill="auto"/>
          </w:tcPr>
          <w:p w:rsidR="00D86EBE" w:rsidRDefault="00D86EBE" w:rsidP="00B250D3">
            <w:pPr>
              <w:jc w:val="center"/>
              <w:rPr>
                <w:b/>
                <w:bCs/>
              </w:rPr>
            </w:pPr>
            <w:r>
              <w:rPr>
                <w:rFonts w:hint="eastAsia"/>
                <w:b/>
                <w:bCs/>
              </w:rPr>
              <w:t>Huawei, HiSilicon</w:t>
            </w:r>
          </w:p>
        </w:tc>
        <w:tc>
          <w:tcPr>
            <w:tcW w:w="1147" w:type="dxa"/>
            <w:shd w:val="clear" w:color="auto" w:fill="auto"/>
          </w:tcPr>
          <w:p w:rsidR="00D86EBE" w:rsidRDefault="00D86EBE" w:rsidP="00B250D3">
            <w:pPr>
              <w:contextualSpacing/>
              <w:rPr>
                <w:bCs/>
              </w:rPr>
            </w:pPr>
            <w:r>
              <w:rPr>
                <w:bCs/>
              </w:rPr>
              <w:t>T320 and T325</w:t>
            </w:r>
          </w:p>
        </w:tc>
        <w:tc>
          <w:tcPr>
            <w:tcW w:w="7740" w:type="dxa"/>
          </w:tcPr>
          <w:p w:rsidR="00D86EBE" w:rsidRDefault="00D86EBE" w:rsidP="00B250D3">
            <w:pPr>
              <w:ind w:left="202"/>
              <w:contextualSpacing/>
              <w:rPr>
                <w:bCs/>
              </w:rPr>
            </w:pPr>
            <w:r>
              <w:rPr>
                <w:rFonts w:hint="eastAsia"/>
                <w:bCs/>
              </w:rPr>
              <w:t>Same view as Intel.</w:t>
            </w:r>
          </w:p>
        </w:tc>
      </w:tr>
      <w:tr w:rsidR="00BD405F" w:rsidTr="00B250D3">
        <w:trPr>
          <w:trHeight w:val="144"/>
          <w:jc w:val="center"/>
        </w:trPr>
        <w:tc>
          <w:tcPr>
            <w:tcW w:w="1728" w:type="dxa"/>
            <w:shd w:val="clear" w:color="auto" w:fill="auto"/>
          </w:tcPr>
          <w:p w:rsidR="00BD405F" w:rsidRDefault="00BD405F" w:rsidP="00BD405F">
            <w:pPr>
              <w:jc w:val="center"/>
              <w:rPr>
                <w:b/>
                <w:bCs/>
              </w:rPr>
            </w:pPr>
            <w:r>
              <w:rPr>
                <w:b/>
                <w:bCs/>
              </w:rPr>
              <w:t>MediaTek</w:t>
            </w:r>
          </w:p>
        </w:tc>
        <w:tc>
          <w:tcPr>
            <w:tcW w:w="1147" w:type="dxa"/>
            <w:shd w:val="clear" w:color="auto" w:fill="auto"/>
          </w:tcPr>
          <w:p w:rsidR="00BD405F" w:rsidRDefault="00BD405F" w:rsidP="00BD405F">
            <w:pPr>
              <w:contextualSpacing/>
              <w:rPr>
                <w:bCs/>
              </w:rPr>
            </w:pPr>
            <w:r>
              <w:rPr>
                <w:bCs/>
              </w:rPr>
              <w:t>T320 and T325</w:t>
            </w:r>
          </w:p>
        </w:tc>
        <w:tc>
          <w:tcPr>
            <w:tcW w:w="7740" w:type="dxa"/>
          </w:tcPr>
          <w:p w:rsidR="00BD405F" w:rsidRDefault="00BD405F" w:rsidP="00BD405F">
            <w:pPr>
              <w:ind w:left="202"/>
              <w:contextualSpacing/>
              <w:rPr>
                <w:bCs/>
              </w:rPr>
            </w:pPr>
            <w:r>
              <w:rPr>
                <w:rFonts w:hint="eastAsia"/>
                <w:bCs/>
              </w:rPr>
              <w:t>Same view as Intel.</w:t>
            </w:r>
          </w:p>
        </w:tc>
      </w:tr>
      <w:tr w:rsidR="00B250D3" w:rsidTr="00B250D3">
        <w:trPr>
          <w:trHeight w:val="144"/>
          <w:jc w:val="center"/>
        </w:trPr>
        <w:tc>
          <w:tcPr>
            <w:tcW w:w="1728" w:type="dxa"/>
            <w:shd w:val="clear" w:color="auto" w:fill="auto"/>
          </w:tcPr>
          <w:p w:rsidR="00B250D3" w:rsidRDefault="00B250D3" w:rsidP="00BD405F">
            <w:pPr>
              <w:jc w:val="center"/>
              <w:rPr>
                <w:b/>
                <w:bCs/>
              </w:rPr>
            </w:pPr>
            <w:r>
              <w:rPr>
                <w:b/>
                <w:bCs/>
              </w:rPr>
              <w:t>QC</w:t>
            </w:r>
          </w:p>
        </w:tc>
        <w:tc>
          <w:tcPr>
            <w:tcW w:w="1147" w:type="dxa"/>
            <w:shd w:val="clear" w:color="auto" w:fill="auto"/>
          </w:tcPr>
          <w:p w:rsidR="00B250D3" w:rsidRDefault="00B250D3" w:rsidP="00BD405F">
            <w:pPr>
              <w:contextualSpacing/>
              <w:rPr>
                <w:bCs/>
              </w:rPr>
            </w:pPr>
            <w:r>
              <w:rPr>
                <w:bCs/>
              </w:rPr>
              <w:t>T320 and T325</w:t>
            </w:r>
          </w:p>
        </w:tc>
        <w:tc>
          <w:tcPr>
            <w:tcW w:w="7740" w:type="dxa"/>
          </w:tcPr>
          <w:p w:rsidR="00B250D3" w:rsidRDefault="00B250D3" w:rsidP="00BD405F">
            <w:pPr>
              <w:ind w:left="202"/>
              <w:contextualSpacing/>
              <w:rPr>
                <w:bCs/>
              </w:rPr>
            </w:pPr>
          </w:p>
        </w:tc>
      </w:tr>
      <w:tr w:rsidR="00A27FFB" w:rsidTr="00B250D3">
        <w:trPr>
          <w:trHeight w:val="144"/>
          <w:jc w:val="center"/>
        </w:trPr>
        <w:tc>
          <w:tcPr>
            <w:tcW w:w="1728" w:type="dxa"/>
            <w:shd w:val="clear" w:color="auto" w:fill="auto"/>
          </w:tcPr>
          <w:p w:rsidR="00A27FFB" w:rsidRPr="00E947FE" w:rsidRDefault="00A27FFB" w:rsidP="00A27FFB">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A27FFB" w:rsidRDefault="00A27FFB" w:rsidP="00A27FFB">
            <w:pPr>
              <w:contextualSpacing/>
              <w:rPr>
                <w:bCs/>
              </w:rPr>
            </w:pPr>
            <w:r>
              <w:rPr>
                <w:bCs/>
              </w:rPr>
              <w:t>T320 and T325</w:t>
            </w:r>
          </w:p>
        </w:tc>
        <w:tc>
          <w:tcPr>
            <w:tcW w:w="7740" w:type="dxa"/>
          </w:tcPr>
          <w:p w:rsidR="00A27FFB" w:rsidRDefault="00A27FFB" w:rsidP="00A27FFB">
            <w:pPr>
              <w:ind w:left="202"/>
              <w:contextualSpacing/>
              <w:rPr>
                <w:bCs/>
              </w:rPr>
            </w:pPr>
            <w:r>
              <w:rPr>
                <w:rFonts w:hint="eastAsia"/>
                <w:bCs/>
              </w:rPr>
              <w:t>Same view as Intel.</w:t>
            </w:r>
          </w:p>
        </w:tc>
      </w:tr>
    </w:tbl>
    <w:p w:rsidR="00CC3F8A" w:rsidRDefault="00660981" w:rsidP="00CC3F8A">
      <w:pPr>
        <w:rPr>
          <w:lang w:val="en-GB"/>
        </w:rPr>
      </w:pPr>
      <w:r>
        <w:rPr>
          <w:lang w:val="en-GB"/>
        </w:rPr>
        <w:t>7</w:t>
      </w:r>
      <w:r w:rsidR="00CC3F8A">
        <w:rPr>
          <w:lang w:val="en-GB"/>
        </w:rPr>
        <w:t xml:space="preserve"> companies provided view, and </w:t>
      </w:r>
      <w:r>
        <w:rPr>
          <w:lang w:val="en-GB"/>
        </w:rPr>
        <w:t>6</w:t>
      </w:r>
      <w:r w:rsidR="00CC3F8A">
        <w:rPr>
          <w:lang w:val="en-GB"/>
        </w:rPr>
        <w:t xml:space="preserve"> companies agreed that only T320 and T325 is applied for RRC_INACTIVE, and will be maintained when the UE enters RRC_INACTIVE.  </w:t>
      </w:r>
    </w:p>
    <w:p w:rsidR="00CC3F8A" w:rsidRDefault="00CC3F8A" w:rsidP="00CC3F8A">
      <w:pPr>
        <w:rPr>
          <w:b/>
          <w:lang w:val="en-GB"/>
        </w:rPr>
      </w:pPr>
      <w:r>
        <w:rPr>
          <w:b/>
          <w:lang w:val="en-GB"/>
        </w:rPr>
        <w:t xml:space="preserve">Proposal 9: T320 and T325 are maintained when the UE enters RRC_INACTIVE. </w:t>
      </w:r>
    </w:p>
    <w:p w:rsidR="00585D45" w:rsidRDefault="00585D45" w:rsidP="00585D45">
      <w:pPr>
        <w:pStyle w:val="EditorsNote"/>
      </w:pPr>
    </w:p>
    <w:p w:rsidR="00585D45" w:rsidRPr="00B42511" w:rsidRDefault="00A229D0" w:rsidP="00B42511">
      <w:pPr>
        <w:rPr>
          <w:lang w:val="en-GB"/>
        </w:rPr>
      </w:pPr>
      <w:r w:rsidRPr="00B42511">
        <w:rPr>
          <w:lang w:val="en-GB"/>
        </w:rPr>
        <w:t>In 5.3.3.2</w:t>
      </w:r>
    </w:p>
    <w:p w:rsidR="00A229D0" w:rsidRDefault="00A229D0" w:rsidP="00A229D0">
      <w:pPr>
        <w:pStyle w:val="NO"/>
      </w:pPr>
      <w:r w:rsidRPr="004709FB">
        <w:t>NOTE 2:</w:t>
      </w:r>
      <w:r w:rsidRPr="004709FB">
        <w:tab/>
        <w:t xml:space="preserve">Upon initiating the connection establishment procedure, the UE is not required to ensure it maintains up to date system </w:t>
      </w:r>
      <w:smartTag w:uri="urn:schemas-microsoft-com:office:smarttags" w:element="PersonName">
        <w:r w:rsidRPr="004709FB">
          <w:t>info</w:t>
        </w:r>
      </w:smartTag>
      <w:r w:rsidRPr="004709FB">
        <w:t>rmation applicable only for UEs in RRC_IDLE state</w:t>
      </w:r>
      <w:r w:rsidRPr="00B755F5">
        <w:t xml:space="preserve"> </w:t>
      </w:r>
      <w:r w:rsidRPr="00933FFD">
        <w:t>or UEs in RRC_INACTIVE.</w:t>
      </w:r>
      <w:r w:rsidRPr="004709FB">
        <w:t xml:space="preserve"> However, the UE needs to perform system </w:t>
      </w:r>
      <w:smartTag w:uri="urn:schemas-microsoft-com:office:smarttags" w:element="PersonName">
        <w:r w:rsidRPr="004709FB">
          <w:t>info</w:t>
        </w:r>
      </w:smartTag>
      <w:r w:rsidRPr="004709FB">
        <w:t>rmation acquisition upon cell re-selection.</w:t>
      </w:r>
    </w:p>
    <w:p w:rsidR="00B52090" w:rsidRPr="004709FB" w:rsidRDefault="00B52090" w:rsidP="00B52090">
      <w:pPr>
        <w:keepLines/>
        <w:ind w:left="1135" w:hanging="851"/>
      </w:pPr>
      <w:r>
        <w:rPr>
          <w:color w:val="FF0000"/>
        </w:rPr>
        <w:t xml:space="preserve">Editor’s Note 7: FFS Requirements on up to date system information </w:t>
      </w:r>
      <w:r w:rsidR="00F21432">
        <w:rPr>
          <w:color w:val="FF0000"/>
        </w:rPr>
        <w:t>acquisition</w:t>
      </w:r>
      <w:r>
        <w:rPr>
          <w:color w:val="FF0000"/>
        </w:rPr>
        <w:t xml:space="preserve"> before connection resumption. </w:t>
      </w:r>
    </w:p>
    <w:p w:rsidR="00A229D0" w:rsidRPr="00B42511" w:rsidRDefault="00A229D0" w:rsidP="00B42511">
      <w:pPr>
        <w:rPr>
          <w:lang w:val="en-GB"/>
        </w:rPr>
      </w:pPr>
      <w:r w:rsidRPr="00B42511">
        <w:rPr>
          <w:lang w:val="en-GB"/>
        </w:rPr>
        <w:t>The note was copied from NR. However for LTE, the UE should always have up to dat</w:t>
      </w:r>
      <w:r w:rsidR="009B163E" w:rsidRPr="00B42511">
        <w:rPr>
          <w:lang w:val="en-GB"/>
        </w:rPr>
        <w:t>e</w:t>
      </w:r>
      <w:r w:rsidRPr="00B42511">
        <w:rPr>
          <w:lang w:val="en-GB"/>
        </w:rPr>
        <w:t xml:space="preserve"> SI. Therefore Rapporteur would confirm this understanding. </w:t>
      </w:r>
    </w:p>
    <w:p w:rsidR="00B52090" w:rsidRDefault="00B52090" w:rsidP="00B52090">
      <w:pPr>
        <w:pStyle w:val="EditorsNote"/>
      </w:pPr>
    </w:p>
    <w:p w:rsidR="00585D45" w:rsidRDefault="00585D45" w:rsidP="00585D45">
      <w:pPr>
        <w:pStyle w:val="observ"/>
        <w:numPr>
          <w:ilvl w:val="0"/>
          <w:numId w:val="0"/>
        </w:numPr>
        <w:spacing w:after="120"/>
        <w:rPr>
          <w:b/>
        </w:rPr>
      </w:pPr>
      <w:r>
        <w:rPr>
          <w:b/>
        </w:rPr>
        <w:t xml:space="preserve">3-question 7: </w:t>
      </w:r>
      <w:r w:rsidR="00A229D0">
        <w:rPr>
          <w:b/>
        </w:rPr>
        <w:t xml:space="preserve"> whether </w:t>
      </w:r>
      <w:r w:rsidR="009B163E">
        <w:rPr>
          <w:b/>
        </w:rPr>
        <w:t>same as LTE, the RRC_INACTIVE UE should always have up to date SI?</w:t>
      </w:r>
    </w:p>
    <w:p w:rsidR="00585D45" w:rsidRPr="003630DD" w:rsidRDefault="00585D45" w:rsidP="00585D45">
      <w:pPr>
        <w:pStyle w:val="Proposal"/>
        <w:ind w:left="360"/>
        <w:rPr>
          <w:b/>
          <w:lang w:val="en-US"/>
        </w:rPr>
      </w:pPr>
      <w:r>
        <w:rPr>
          <w:b/>
        </w:rPr>
        <w:t xml:space="preserve">What‘s your view on </w:t>
      </w:r>
      <w:r w:rsidR="00A229D0">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1147" w:type="dxa"/>
            <w:shd w:val="clear" w:color="auto" w:fill="BFBFBF"/>
            <w:vAlign w:val="center"/>
          </w:tcPr>
          <w:p w:rsidR="00585D45" w:rsidRDefault="00585D45" w:rsidP="00B250D3">
            <w:pPr>
              <w:contextualSpacing/>
              <w:jc w:val="center"/>
              <w:rPr>
                <w:b/>
                <w:bCs/>
              </w:rPr>
            </w:pPr>
            <w:r>
              <w:rPr>
                <w:b/>
                <w:bCs/>
              </w:rPr>
              <w:t>Yes/no</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6A4C9D" w:rsidP="00B250D3">
            <w:pPr>
              <w:jc w:val="center"/>
              <w:rPr>
                <w:b/>
                <w:bCs/>
              </w:rPr>
            </w:pPr>
            <w:r>
              <w:rPr>
                <w:b/>
                <w:bCs/>
              </w:rPr>
              <w:t>Intel</w:t>
            </w:r>
          </w:p>
        </w:tc>
        <w:tc>
          <w:tcPr>
            <w:tcW w:w="1147" w:type="dxa"/>
            <w:shd w:val="clear" w:color="auto" w:fill="auto"/>
          </w:tcPr>
          <w:p w:rsidR="00585D45" w:rsidRDefault="006A4C9D" w:rsidP="00B250D3">
            <w:pPr>
              <w:ind w:left="202"/>
              <w:contextualSpacing/>
              <w:rPr>
                <w:bCs/>
              </w:rPr>
            </w:pPr>
            <w:r>
              <w:rPr>
                <w:bCs/>
              </w:rPr>
              <w:t>Yes</w:t>
            </w:r>
          </w:p>
        </w:tc>
        <w:tc>
          <w:tcPr>
            <w:tcW w:w="7740" w:type="dxa"/>
          </w:tcPr>
          <w:p w:rsidR="00585D45" w:rsidRDefault="006A4C9D" w:rsidP="00B250D3">
            <w:pPr>
              <w:ind w:left="202"/>
              <w:contextualSpacing/>
              <w:rPr>
                <w:bCs/>
              </w:rPr>
            </w:pPr>
            <w:r>
              <w:rPr>
                <w:bCs/>
              </w:rPr>
              <w:t>Same as LTE, the RRC_INACTIVE UE should always have up to date SI.</w:t>
            </w: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t>Nokia</w:t>
            </w:r>
          </w:p>
        </w:tc>
        <w:tc>
          <w:tcPr>
            <w:tcW w:w="1147" w:type="dxa"/>
            <w:shd w:val="clear" w:color="auto" w:fill="auto"/>
          </w:tcPr>
          <w:p w:rsidR="00641F4E" w:rsidRDefault="00641F4E" w:rsidP="00641F4E">
            <w:pPr>
              <w:contextualSpacing/>
              <w:rPr>
                <w:bCs/>
              </w:rPr>
            </w:pPr>
            <w:r>
              <w:rPr>
                <w:bCs/>
              </w:rPr>
              <w:t>yes</w:t>
            </w:r>
          </w:p>
        </w:tc>
        <w:tc>
          <w:tcPr>
            <w:tcW w:w="7740" w:type="dxa"/>
          </w:tcPr>
          <w:p w:rsidR="00641F4E" w:rsidRDefault="00641F4E" w:rsidP="00641F4E">
            <w:pPr>
              <w:ind w:left="202"/>
              <w:contextualSpacing/>
              <w:rPr>
                <w:bCs/>
              </w:rPr>
            </w:pPr>
            <w:r>
              <w:rPr>
                <w:bCs/>
              </w:rPr>
              <w:t>same as for IDLE in LTE</w:t>
            </w:r>
          </w:p>
        </w:tc>
      </w:tr>
      <w:tr w:rsidR="00D86EBE" w:rsidTr="00B250D3">
        <w:trPr>
          <w:trHeight w:val="144"/>
          <w:jc w:val="center"/>
        </w:trPr>
        <w:tc>
          <w:tcPr>
            <w:tcW w:w="1728" w:type="dxa"/>
            <w:shd w:val="clear" w:color="auto" w:fill="auto"/>
          </w:tcPr>
          <w:p w:rsidR="00D86EBE" w:rsidRDefault="00D86EBE" w:rsidP="00B250D3">
            <w:pPr>
              <w:jc w:val="center"/>
              <w:rPr>
                <w:b/>
                <w:bCs/>
              </w:rPr>
            </w:pPr>
            <w:r>
              <w:rPr>
                <w:rFonts w:hint="eastAsia"/>
                <w:b/>
                <w:bCs/>
              </w:rPr>
              <w:t>Huawei, HiSilicon</w:t>
            </w:r>
          </w:p>
        </w:tc>
        <w:tc>
          <w:tcPr>
            <w:tcW w:w="1147" w:type="dxa"/>
            <w:shd w:val="clear" w:color="auto" w:fill="auto"/>
          </w:tcPr>
          <w:p w:rsidR="00D86EBE" w:rsidRDefault="00D86EBE" w:rsidP="00B250D3">
            <w:pPr>
              <w:contextualSpacing/>
              <w:rPr>
                <w:bCs/>
              </w:rPr>
            </w:pPr>
            <w:r>
              <w:rPr>
                <w:rFonts w:hint="eastAsia"/>
                <w:bCs/>
              </w:rPr>
              <w:t>Yes</w:t>
            </w:r>
          </w:p>
        </w:tc>
        <w:tc>
          <w:tcPr>
            <w:tcW w:w="7740" w:type="dxa"/>
          </w:tcPr>
          <w:p w:rsidR="00D86EBE" w:rsidRDefault="00D86EBE" w:rsidP="00B250D3">
            <w:pPr>
              <w:ind w:left="202"/>
              <w:contextualSpacing/>
              <w:rPr>
                <w:bCs/>
              </w:rPr>
            </w:pPr>
          </w:p>
        </w:tc>
      </w:tr>
      <w:tr w:rsidR="00BD405F" w:rsidTr="00B250D3">
        <w:trPr>
          <w:trHeight w:val="144"/>
          <w:jc w:val="center"/>
        </w:trPr>
        <w:tc>
          <w:tcPr>
            <w:tcW w:w="1728" w:type="dxa"/>
            <w:shd w:val="clear" w:color="auto" w:fill="auto"/>
          </w:tcPr>
          <w:p w:rsidR="00BD405F" w:rsidRDefault="00BD405F" w:rsidP="00B250D3">
            <w:pPr>
              <w:jc w:val="center"/>
              <w:rPr>
                <w:b/>
                <w:bCs/>
              </w:rPr>
            </w:pPr>
            <w:r>
              <w:rPr>
                <w:b/>
                <w:bCs/>
              </w:rPr>
              <w:t>MediaTek</w:t>
            </w:r>
          </w:p>
        </w:tc>
        <w:tc>
          <w:tcPr>
            <w:tcW w:w="1147" w:type="dxa"/>
            <w:shd w:val="clear" w:color="auto" w:fill="auto"/>
          </w:tcPr>
          <w:p w:rsidR="00BD405F" w:rsidRDefault="00BD405F" w:rsidP="00B250D3">
            <w:pPr>
              <w:contextualSpacing/>
              <w:rPr>
                <w:bCs/>
              </w:rPr>
            </w:pPr>
            <w:r>
              <w:rPr>
                <w:bCs/>
              </w:rPr>
              <w:t>Yes</w:t>
            </w:r>
          </w:p>
        </w:tc>
        <w:tc>
          <w:tcPr>
            <w:tcW w:w="7740" w:type="dxa"/>
          </w:tcPr>
          <w:p w:rsidR="00BD405F" w:rsidRDefault="00BD405F" w:rsidP="00B250D3">
            <w:pPr>
              <w:ind w:left="202"/>
              <w:contextualSpacing/>
              <w:rPr>
                <w:bCs/>
              </w:rPr>
            </w:pPr>
            <w:r>
              <w:rPr>
                <w:bCs/>
              </w:rPr>
              <w:t>The behavior should be similar to IDLE mode</w:t>
            </w:r>
          </w:p>
        </w:tc>
      </w:tr>
      <w:tr w:rsidR="00B250D3" w:rsidTr="00B250D3">
        <w:trPr>
          <w:trHeight w:val="144"/>
          <w:jc w:val="center"/>
        </w:trPr>
        <w:tc>
          <w:tcPr>
            <w:tcW w:w="1728" w:type="dxa"/>
            <w:shd w:val="clear" w:color="auto" w:fill="auto"/>
          </w:tcPr>
          <w:p w:rsidR="00B250D3" w:rsidRDefault="00B250D3" w:rsidP="00B250D3">
            <w:pPr>
              <w:jc w:val="center"/>
              <w:rPr>
                <w:b/>
                <w:bCs/>
              </w:rPr>
            </w:pPr>
            <w:r>
              <w:rPr>
                <w:b/>
                <w:bCs/>
              </w:rPr>
              <w:t>QC</w:t>
            </w:r>
          </w:p>
        </w:tc>
        <w:tc>
          <w:tcPr>
            <w:tcW w:w="1147" w:type="dxa"/>
            <w:shd w:val="clear" w:color="auto" w:fill="auto"/>
          </w:tcPr>
          <w:p w:rsidR="00B250D3" w:rsidRDefault="00B250D3" w:rsidP="00B250D3">
            <w:pPr>
              <w:contextualSpacing/>
              <w:rPr>
                <w:bCs/>
              </w:rPr>
            </w:pPr>
            <w:r>
              <w:rPr>
                <w:bCs/>
              </w:rPr>
              <w:t>Yes</w:t>
            </w:r>
          </w:p>
        </w:tc>
        <w:tc>
          <w:tcPr>
            <w:tcW w:w="7740" w:type="dxa"/>
          </w:tcPr>
          <w:p w:rsidR="00B250D3" w:rsidRDefault="00B250D3" w:rsidP="00B250D3">
            <w:pPr>
              <w:ind w:left="202"/>
              <w:contextualSpacing/>
              <w:rPr>
                <w:bCs/>
              </w:rPr>
            </w:pPr>
            <w:r>
              <w:rPr>
                <w:bCs/>
              </w:rPr>
              <w:t>Same as LTE</w:t>
            </w:r>
          </w:p>
        </w:tc>
      </w:tr>
      <w:tr w:rsidR="0006270C" w:rsidTr="00B250D3">
        <w:trPr>
          <w:trHeight w:val="144"/>
          <w:jc w:val="center"/>
        </w:trPr>
        <w:tc>
          <w:tcPr>
            <w:tcW w:w="1728" w:type="dxa"/>
            <w:shd w:val="clear" w:color="auto" w:fill="auto"/>
          </w:tcPr>
          <w:p w:rsidR="0006270C" w:rsidRPr="00E947FE" w:rsidRDefault="0006270C" w:rsidP="00B250D3">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06270C" w:rsidRPr="00E947FE" w:rsidRDefault="0006270C" w:rsidP="00B250D3">
            <w:pPr>
              <w:contextualSpacing/>
              <w:rPr>
                <w:rFonts w:eastAsia="Malgun Gothic"/>
                <w:bCs/>
                <w:lang w:eastAsia="ko-KR"/>
              </w:rPr>
            </w:pPr>
            <w:r>
              <w:rPr>
                <w:rFonts w:eastAsia="Malgun Gothic" w:hint="eastAsia"/>
                <w:bCs/>
                <w:lang w:eastAsia="ko-KR"/>
              </w:rPr>
              <w:t>Yes</w:t>
            </w:r>
          </w:p>
        </w:tc>
        <w:tc>
          <w:tcPr>
            <w:tcW w:w="7740" w:type="dxa"/>
          </w:tcPr>
          <w:p w:rsidR="0006270C" w:rsidRDefault="0006270C" w:rsidP="00B250D3">
            <w:pPr>
              <w:ind w:left="202"/>
              <w:contextualSpacing/>
              <w:rPr>
                <w:bCs/>
              </w:rPr>
            </w:pPr>
          </w:p>
        </w:tc>
      </w:tr>
    </w:tbl>
    <w:p w:rsidR="004D5403" w:rsidRDefault="004D5403" w:rsidP="00C2366C">
      <w:pPr>
        <w:rPr>
          <w:b/>
          <w:lang w:val="en-GB"/>
        </w:rPr>
      </w:pPr>
      <w:r>
        <w:rPr>
          <w:b/>
          <w:lang w:val="en-GB"/>
        </w:rPr>
        <w:t xml:space="preserve">Based on inputs from companies, the majority is requirement on up to date SI for RRC_INACTIVE is same as LTE IDLE. </w:t>
      </w:r>
    </w:p>
    <w:p w:rsidR="00C2366C" w:rsidRDefault="00C2366C" w:rsidP="00C2366C">
      <w:pPr>
        <w:rPr>
          <w:b/>
          <w:lang w:val="en-GB"/>
        </w:rPr>
      </w:pPr>
      <w:r>
        <w:rPr>
          <w:b/>
          <w:lang w:val="en-GB"/>
        </w:rPr>
        <w:t xml:space="preserve">Proposal 10: </w:t>
      </w:r>
      <w:r w:rsidR="004D5403">
        <w:rPr>
          <w:b/>
          <w:lang w:val="en-GB"/>
        </w:rPr>
        <w:t>requirement on up to date SI for RRC_INACTIVE is same as LTE IDLE</w:t>
      </w:r>
      <w:r>
        <w:rPr>
          <w:b/>
          <w:lang w:val="en-GB"/>
        </w:rPr>
        <w:t xml:space="preserve">. </w:t>
      </w:r>
    </w:p>
    <w:p w:rsidR="00B52090" w:rsidRPr="00B52090" w:rsidRDefault="00B52090" w:rsidP="00B52090">
      <w:pPr>
        <w:pStyle w:val="EditorsNote"/>
      </w:pPr>
    </w:p>
    <w:p w:rsidR="00B52090" w:rsidRDefault="00B52090" w:rsidP="00B52090">
      <w:pPr>
        <w:pStyle w:val="EditorsNote"/>
      </w:pPr>
    </w:p>
    <w:p w:rsidR="00B52090" w:rsidRPr="00D05729" w:rsidRDefault="00B52090" w:rsidP="00B52090">
      <w:r w:rsidRPr="00D05729">
        <w:t>Upon selecting</w:t>
      </w:r>
      <w:r>
        <w:t xml:space="preserve"> to</w:t>
      </w:r>
      <w:r w:rsidRPr="00D05729">
        <w:t xml:space="preserve"> an inter-RAT cell, the UE shall:</w:t>
      </w:r>
    </w:p>
    <w:p w:rsidR="00B52090" w:rsidRPr="00D237D9" w:rsidRDefault="00B52090" w:rsidP="00B52090">
      <w:pPr>
        <w:pStyle w:val="B1"/>
        <w:rPr>
          <w:lang w:eastAsia="zh-TW"/>
        </w:rPr>
      </w:pPr>
      <w:r w:rsidRPr="00D05729">
        <w:t>1&gt;</w:t>
      </w:r>
      <w:r w:rsidRPr="00D05729">
        <w:tab/>
        <w:t>perform the actions upon leaving RRC_CONNECTED as specified in 5.3.12, with release cause '</w:t>
      </w:r>
      <w:r>
        <w:t>other</w:t>
      </w:r>
      <w:r w:rsidRPr="00D05729">
        <w:t>';</w:t>
      </w:r>
    </w:p>
    <w:p w:rsidR="00B52090" w:rsidRDefault="00B52090" w:rsidP="00B52090">
      <w:pPr>
        <w:pStyle w:val="EditorsNote"/>
      </w:pPr>
      <w:r w:rsidRPr="00A21C0F">
        <w:t>Editor’s Note</w:t>
      </w:r>
      <w:r>
        <w:t xml:space="preserve"> 8</w:t>
      </w:r>
      <w:r w:rsidRPr="00A21C0F">
        <w:t xml:space="preserve">: FFS </w:t>
      </w:r>
      <w:r>
        <w:t>the mobility support between E-UTRAN</w:t>
      </w:r>
      <w:r w:rsidR="009B163E">
        <w:t xml:space="preserve"> (LTE/EPC)</w:t>
      </w:r>
      <w:r>
        <w:t xml:space="preserve"> and E-UTRA connected to 5GC and </w:t>
      </w:r>
      <w:r w:rsidR="009B163E">
        <w:t xml:space="preserve">where to capture this, </w:t>
      </w:r>
      <w:r>
        <w:t xml:space="preserve"> TS36.331 </w:t>
      </w:r>
      <w:r w:rsidR="009B163E">
        <w:t>or</w:t>
      </w:r>
      <w:r>
        <w:t xml:space="preserve"> TS36.304</w:t>
      </w:r>
      <w:r w:rsidR="009B163E">
        <w:t>?</w:t>
      </w:r>
    </w:p>
    <w:p w:rsidR="009B163E" w:rsidRDefault="009B163E" w:rsidP="00B42511">
      <w:r>
        <w:t>The first part has been agreed in RAN2#101bis as</w:t>
      </w:r>
    </w:p>
    <w:p w:rsidR="009B163E" w:rsidRDefault="009B163E" w:rsidP="009B163E">
      <w:pPr>
        <w:pStyle w:val="Doc-text2"/>
        <w:pBdr>
          <w:top w:val="single" w:sz="4" w:space="1" w:color="auto"/>
          <w:left w:val="single" w:sz="4" w:space="4" w:color="auto"/>
          <w:bottom w:val="single" w:sz="4" w:space="1" w:color="auto"/>
          <w:right w:val="single" w:sz="4" w:space="4" w:color="auto"/>
        </w:pBdr>
      </w:pPr>
      <w:r>
        <w:t>10</w:t>
      </w:r>
      <w:r>
        <w:tab/>
        <w:t>If UE in INACTIVE state (re-)selects to a cell that only connects to EPC then the UE shall enter the IDLE, releases the UE context and informs UE NAS (assumption that NAS will trigger an EPC NAS procedure)</w:t>
      </w:r>
    </w:p>
    <w:p w:rsidR="009B163E" w:rsidRDefault="009B163E" w:rsidP="00B42511">
      <w:r>
        <w:t>The only question is where to capture this behaviour, in TS36.331 as above? Or in TS36.304.</w:t>
      </w:r>
    </w:p>
    <w:p w:rsidR="00585D45" w:rsidRDefault="00585D45" w:rsidP="00585D45">
      <w:pPr>
        <w:pStyle w:val="observ"/>
        <w:numPr>
          <w:ilvl w:val="0"/>
          <w:numId w:val="0"/>
        </w:numPr>
        <w:spacing w:after="120"/>
        <w:rPr>
          <w:b/>
        </w:rPr>
      </w:pPr>
      <w:r>
        <w:rPr>
          <w:b/>
        </w:rPr>
        <w:t xml:space="preserve">3-question 8: </w:t>
      </w:r>
      <w:r w:rsidR="009B163E">
        <w:t>where to capture this behaviour, in TS36.331 as above? Or in TS36.304.</w:t>
      </w:r>
    </w:p>
    <w:p w:rsidR="00585D45" w:rsidRPr="003630DD" w:rsidRDefault="00585D45" w:rsidP="00585D45">
      <w:pPr>
        <w:pStyle w:val="Proposal"/>
        <w:ind w:left="360"/>
        <w:rPr>
          <w:b/>
          <w:lang w:val="en-US"/>
        </w:rPr>
      </w:pPr>
      <w:r>
        <w:rPr>
          <w:b/>
        </w:rPr>
        <w:t xml:space="preserve">What‘s your view on </w:t>
      </w:r>
      <w:r w:rsidR="009B163E">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1147" w:type="dxa"/>
            <w:shd w:val="clear" w:color="auto" w:fill="BFBFBF"/>
            <w:vAlign w:val="center"/>
          </w:tcPr>
          <w:p w:rsidR="00585D45" w:rsidRDefault="00585D45" w:rsidP="00B250D3">
            <w:pPr>
              <w:contextualSpacing/>
              <w:jc w:val="center"/>
              <w:rPr>
                <w:b/>
                <w:bCs/>
              </w:rPr>
            </w:pPr>
            <w:r>
              <w:rPr>
                <w:b/>
                <w:bCs/>
              </w:rPr>
              <w:t>TS36.331/TS36.304</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5B7C47" w:rsidP="00B250D3">
            <w:pPr>
              <w:jc w:val="center"/>
              <w:rPr>
                <w:b/>
                <w:bCs/>
              </w:rPr>
            </w:pPr>
            <w:r>
              <w:rPr>
                <w:b/>
                <w:bCs/>
              </w:rPr>
              <w:t>Intel</w:t>
            </w:r>
          </w:p>
        </w:tc>
        <w:tc>
          <w:tcPr>
            <w:tcW w:w="1147" w:type="dxa"/>
            <w:shd w:val="clear" w:color="auto" w:fill="auto"/>
          </w:tcPr>
          <w:p w:rsidR="00585D45" w:rsidRDefault="005B7C47" w:rsidP="00B250D3">
            <w:pPr>
              <w:ind w:left="202"/>
              <w:contextualSpacing/>
              <w:rPr>
                <w:bCs/>
              </w:rPr>
            </w:pPr>
            <w:r>
              <w:rPr>
                <w:bCs/>
              </w:rPr>
              <w:t>TS36.331</w:t>
            </w:r>
          </w:p>
        </w:tc>
        <w:tc>
          <w:tcPr>
            <w:tcW w:w="7740" w:type="dxa"/>
          </w:tcPr>
          <w:p w:rsidR="00585D45" w:rsidRDefault="005B7C47" w:rsidP="00B250D3">
            <w:pPr>
              <w:ind w:left="202"/>
              <w:contextualSpacing/>
              <w:rPr>
                <w:bCs/>
              </w:rPr>
            </w:pPr>
            <w:r>
              <w:rPr>
                <w:bCs/>
              </w:rPr>
              <w:t>The handling on leaving RRC_CONNECTED</w:t>
            </w:r>
            <w:r w:rsidR="00596FA0">
              <w:rPr>
                <w:bCs/>
              </w:rPr>
              <w:t xml:space="preserve"> is specified in TS36.331. The trigger could be captured in the same place. </w:t>
            </w:r>
          </w:p>
        </w:tc>
      </w:tr>
      <w:tr w:rsidR="00641F4E" w:rsidTr="00B250D3">
        <w:trPr>
          <w:trHeight w:val="144"/>
          <w:jc w:val="center"/>
        </w:trPr>
        <w:tc>
          <w:tcPr>
            <w:tcW w:w="1728" w:type="dxa"/>
            <w:shd w:val="clear" w:color="auto" w:fill="auto"/>
          </w:tcPr>
          <w:p w:rsidR="00641F4E" w:rsidRDefault="00641F4E" w:rsidP="00641F4E">
            <w:pPr>
              <w:jc w:val="center"/>
              <w:rPr>
                <w:b/>
                <w:bCs/>
              </w:rPr>
            </w:pPr>
            <w:r>
              <w:rPr>
                <w:b/>
                <w:bCs/>
              </w:rPr>
              <w:t>Nokia</w:t>
            </w:r>
          </w:p>
        </w:tc>
        <w:tc>
          <w:tcPr>
            <w:tcW w:w="1147" w:type="dxa"/>
            <w:shd w:val="clear" w:color="auto" w:fill="auto"/>
          </w:tcPr>
          <w:p w:rsidR="00641F4E" w:rsidRDefault="00641F4E" w:rsidP="00641F4E">
            <w:pPr>
              <w:contextualSpacing/>
              <w:rPr>
                <w:bCs/>
              </w:rPr>
            </w:pPr>
            <w:r>
              <w:rPr>
                <w:bCs/>
              </w:rPr>
              <w:t>TS36.331</w:t>
            </w:r>
          </w:p>
        </w:tc>
        <w:tc>
          <w:tcPr>
            <w:tcW w:w="7740" w:type="dxa"/>
          </w:tcPr>
          <w:p w:rsidR="00641F4E" w:rsidRDefault="00641F4E" w:rsidP="00641F4E">
            <w:pPr>
              <w:ind w:left="202"/>
              <w:contextualSpacing/>
              <w:rPr>
                <w:bCs/>
              </w:rPr>
            </w:pPr>
            <w:r>
              <w:rPr>
                <w:bCs/>
              </w:rPr>
              <w:t>We think that the easiest is to capture in RRC at reception of SIB to result in execution of 5.3.12 with release cause ‘other’</w:t>
            </w:r>
          </w:p>
        </w:tc>
      </w:tr>
      <w:tr w:rsidR="00D86EBE" w:rsidTr="00B250D3">
        <w:trPr>
          <w:trHeight w:val="144"/>
          <w:jc w:val="center"/>
        </w:trPr>
        <w:tc>
          <w:tcPr>
            <w:tcW w:w="1728" w:type="dxa"/>
            <w:shd w:val="clear" w:color="auto" w:fill="auto"/>
          </w:tcPr>
          <w:p w:rsidR="00D86EBE" w:rsidRDefault="00D86EBE" w:rsidP="00B250D3">
            <w:pPr>
              <w:jc w:val="center"/>
              <w:rPr>
                <w:b/>
                <w:bCs/>
              </w:rPr>
            </w:pPr>
            <w:r>
              <w:rPr>
                <w:rFonts w:hint="eastAsia"/>
                <w:b/>
                <w:bCs/>
              </w:rPr>
              <w:t>Huawei, HiSilicon</w:t>
            </w:r>
          </w:p>
        </w:tc>
        <w:tc>
          <w:tcPr>
            <w:tcW w:w="1147" w:type="dxa"/>
            <w:shd w:val="clear" w:color="auto" w:fill="auto"/>
          </w:tcPr>
          <w:p w:rsidR="00D86EBE" w:rsidRDefault="00D86EBE" w:rsidP="00B250D3">
            <w:pPr>
              <w:contextualSpacing/>
              <w:rPr>
                <w:bCs/>
              </w:rPr>
            </w:pPr>
            <w:r>
              <w:rPr>
                <w:rFonts w:hint="eastAsia"/>
                <w:bCs/>
              </w:rPr>
              <w:t>TS 36.304</w:t>
            </w:r>
          </w:p>
        </w:tc>
        <w:tc>
          <w:tcPr>
            <w:tcW w:w="7740" w:type="dxa"/>
          </w:tcPr>
          <w:p w:rsidR="00D86EBE" w:rsidRDefault="00D86EBE" w:rsidP="00B250D3">
            <w:pPr>
              <w:ind w:left="202"/>
              <w:contextualSpacing/>
              <w:rPr>
                <w:bCs/>
              </w:rPr>
            </w:pPr>
            <w:r>
              <w:rPr>
                <w:rFonts w:hint="eastAsia"/>
                <w:bCs/>
              </w:rPr>
              <w:t xml:space="preserve">In current TS 36.304, section 5.2 describes UE behaviours on cell selection and reselection, so the </w:t>
            </w:r>
            <w:r>
              <w:rPr>
                <w:bCs/>
              </w:rPr>
              <w:t>above</w:t>
            </w:r>
            <w:r>
              <w:rPr>
                <w:rFonts w:hint="eastAsia"/>
                <w:bCs/>
              </w:rPr>
              <w:t xml:space="preserve"> UE </w:t>
            </w:r>
            <w:r>
              <w:rPr>
                <w:bCs/>
              </w:rPr>
              <w:t>behavior</w:t>
            </w:r>
            <w:r>
              <w:rPr>
                <w:rFonts w:hint="eastAsia"/>
                <w:bCs/>
              </w:rPr>
              <w:t xml:space="preserve"> could be captured in that section.</w:t>
            </w:r>
          </w:p>
        </w:tc>
      </w:tr>
      <w:tr w:rsidR="00BD405F" w:rsidTr="00B250D3">
        <w:trPr>
          <w:trHeight w:val="144"/>
          <w:jc w:val="center"/>
        </w:trPr>
        <w:tc>
          <w:tcPr>
            <w:tcW w:w="1728" w:type="dxa"/>
            <w:shd w:val="clear" w:color="auto" w:fill="auto"/>
          </w:tcPr>
          <w:p w:rsidR="00BD405F" w:rsidRDefault="00BD405F" w:rsidP="00B250D3">
            <w:pPr>
              <w:jc w:val="center"/>
              <w:rPr>
                <w:b/>
                <w:bCs/>
              </w:rPr>
            </w:pPr>
            <w:r>
              <w:rPr>
                <w:b/>
                <w:bCs/>
              </w:rPr>
              <w:t>MediaTek</w:t>
            </w:r>
          </w:p>
        </w:tc>
        <w:tc>
          <w:tcPr>
            <w:tcW w:w="1147" w:type="dxa"/>
            <w:shd w:val="clear" w:color="auto" w:fill="auto"/>
          </w:tcPr>
          <w:p w:rsidR="00BD405F" w:rsidRDefault="00BD405F" w:rsidP="00B250D3">
            <w:pPr>
              <w:contextualSpacing/>
              <w:rPr>
                <w:bCs/>
              </w:rPr>
            </w:pPr>
            <w:r>
              <w:rPr>
                <w:bCs/>
              </w:rPr>
              <w:t>TS 36.331</w:t>
            </w:r>
          </w:p>
        </w:tc>
        <w:tc>
          <w:tcPr>
            <w:tcW w:w="7740" w:type="dxa"/>
          </w:tcPr>
          <w:p w:rsidR="00BD405F" w:rsidRDefault="00BD405F">
            <w:pPr>
              <w:ind w:left="202"/>
              <w:contextualSpacing/>
              <w:rPr>
                <w:bCs/>
              </w:rPr>
            </w:pPr>
            <w:r>
              <w:rPr>
                <w:bCs/>
              </w:rPr>
              <w:t>It is better to capture “state transition” and “clear AS context” behavior in RRC SPEC</w:t>
            </w:r>
          </w:p>
        </w:tc>
      </w:tr>
      <w:tr w:rsidR="00B250D3" w:rsidTr="00B250D3">
        <w:trPr>
          <w:trHeight w:val="144"/>
          <w:jc w:val="center"/>
        </w:trPr>
        <w:tc>
          <w:tcPr>
            <w:tcW w:w="1728" w:type="dxa"/>
            <w:shd w:val="clear" w:color="auto" w:fill="auto"/>
          </w:tcPr>
          <w:p w:rsidR="00B250D3" w:rsidRDefault="00B250D3" w:rsidP="00B250D3">
            <w:pPr>
              <w:jc w:val="center"/>
              <w:rPr>
                <w:b/>
                <w:bCs/>
              </w:rPr>
            </w:pPr>
            <w:r>
              <w:rPr>
                <w:b/>
                <w:bCs/>
              </w:rPr>
              <w:t>QC</w:t>
            </w:r>
          </w:p>
        </w:tc>
        <w:tc>
          <w:tcPr>
            <w:tcW w:w="1147" w:type="dxa"/>
            <w:shd w:val="clear" w:color="auto" w:fill="auto"/>
          </w:tcPr>
          <w:p w:rsidR="00B250D3" w:rsidRDefault="00B250D3" w:rsidP="00B250D3">
            <w:pPr>
              <w:contextualSpacing/>
              <w:rPr>
                <w:bCs/>
              </w:rPr>
            </w:pPr>
            <w:r>
              <w:rPr>
                <w:bCs/>
              </w:rPr>
              <w:t>TS 36.331</w:t>
            </w:r>
          </w:p>
        </w:tc>
        <w:tc>
          <w:tcPr>
            <w:tcW w:w="7740" w:type="dxa"/>
          </w:tcPr>
          <w:p w:rsidR="00B250D3" w:rsidRDefault="00B250D3">
            <w:pPr>
              <w:ind w:left="202"/>
              <w:contextualSpacing/>
              <w:rPr>
                <w:bCs/>
              </w:rPr>
            </w:pPr>
            <w:r>
              <w:rPr>
                <w:bCs/>
              </w:rPr>
              <w:t>It should be clarified as part of RRC state transitions</w:t>
            </w:r>
          </w:p>
        </w:tc>
      </w:tr>
      <w:tr w:rsidR="000E2C82" w:rsidTr="00B250D3">
        <w:trPr>
          <w:trHeight w:val="144"/>
          <w:jc w:val="center"/>
        </w:trPr>
        <w:tc>
          <w:tcPr>
            <w:tcW w:w="1728" w:type="dxa"/>
            <w:shd w:val="clear" w:color="auto" w:fill="auto"/>
          </w:tcPr>
          <w:p w:rsidR="000E2C82" w:rsidRDefault="000E2C82" w:rsidP="000E2C82">
            <w:pPr>
              <w:jc w:val="center"/>
              <w:rPr>
                <w:b/>
                <w:bCs/>
              </w:rPr>
            </w:pPr>
            <w:r>
              <w:rPr>
                <w:b/>
                <w:bCs/>
              </w:rPr>
              <w:t>Ericsson</w:t>
            </w:r>
          </w:p>
        </w:tc>
        <w:tc>
          <w:tcPr>
            <w:tcW w:w="1147" w:type="dxa"/>
            <w:shd w:val="clear" w:color="auto" w:fill="auto"/>
          </w:tcPr>
          <w:p w:rsidR="000E2C82" w:rsidRDefault="000E2C82" w:rsidP="000E2C82">
            <w:pPr>
              <w:contextualSpacing/>
              <w:rPr>
                <w:bCs/>
              </w:rPr>
            </w:pPr>
          </w:p>
        </w:tc>
        <w:tc>
          <w:tcPr>
            <w:tcW w:w="7740" w:type="dxa"/>
          </w:tcPr>
          <w:p w:rsidR="000E2C82" w:rsidRDefault="000E2C82" w:rsidP="000E2C82">
            <w:pPr>
              <w:ind w:left="202"/>
              <w:contextualSpacing/>
              <w:rPr>
                <w:bCs/>
              </w:rPr>
            </w:pPr>
            <w:r>
              <w:rPr>
                <w:lang w:val="en-GB"/>
              </w:rPr>
              <w:t>No strong opinion it could also be captured in 38.331 e.g. Cell-reslection to other RAT or LTE/EPC when timer T380 (periodic update) is running.</w:t>
            </w:r>
          </w:p>
        </w:tc>
      </w:tr>
      <w:tr w:rsidR="0006270C" w:rsidTr="00B250D3">
        <w:trPr>
          <w:trHeight w:val="144"/>
          <w:jc w:val="center"/>
        </w:trPr>
        <w:tc>
          <w:tcPr>
            <w:tcW w:w="1728" w:type="dxa"/>
            <w:shd w:val="clear" w:color="auto" w:fill="auto"/>
          </w:tcPr>
          <w:p w:rsidR="0006270C" w:rsidRPr="00E947FE" w:rsidRDefault="0006270C" w:rsidP="000E2C82">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06270C" w:rsidRDefault="0006270C" w:rsidP="000E2C82">
            <w:pPr>
              <w:contextualSpacing/>
              <w:rPr>
                <w:bCs/>
              </w:rPr>
            </w:pPr>
          </w:p>
        </w:tc>
        <w:tc>
          <w:tcPr>
            <w:tcW w:w="7740" w:type="dxa"/>
          </w:tcPr>
          <w:p w:rsidR="0006270C" w:rsidRPr="00E947FE" w:rsidRDefault="00F15580" w:rsidP="000E2C82">
            <w:pPr>
              <w:ind w:left="202"/>
              <w:contextualSpacing/>
              <w:rPr>
                <w:rFonts w:eastAsia="Malgun Gothic"/>
                <w:lang w:val="en-GB" w:eastAsia="ko-KR"/>
              </w:rPr>
            </w:pPr>
            <w:r>
              <w:rPr>
                <w:rFonts w:eastAsia="Malgun Gothic" w:hint="eastAsia"/>
                <w:lang w:val="en-GB" w:eastAsia="ko-KR"/>
              </w:rPr>
              <w:t>No strong view, but Intel</w:t>
            </w:r>
            <w:r>
              <w:rPr>
                <w:rFonts w:eastAsia="Malgun Gothic"/>
                <w:lang w:val="en-GB" w:eastAsia="ko-KR"/>
              </w:rPr>
              <w:t>’s view seems reasonable.</w:t>
            </w:r>
          </w:p>
        </w:tc>
      </w:tr>
    </w:tbl>
    <w:p w:rsidR="00585D45" w:rsidRDefault="00585D45" w:rsidP="00585D45">
      <w:pPr>
        <w:pStyle w:val="EditorsNote"/>
        <w:rPr>
          <w:lang w:val="en-US"/>
        </w:rPr>
      </w:pPr>
    </w:p>
    <w:p w:rsidR="004D5403" w:rsidRDefault="00660981" w:rsidP="004D5403">
      <w:pPr>
        <w:rPr>
          <w:lang w:val="en-GB"/>
        </w:rPr>
      </w:pPr>
      <w:r>
        <w:rPr>
          <w:lang w:val="en-GB"/>
        </w:rPr>
        <w:t>8</w:t>
      </w:r>
      <w:r w:rsidR="004D5403">
        <w:rPr>
          <w:lang w:val="en-GB"/>
        </w:rPr>
        <w:t xml:space="preserve"> companies provided view, and 4 companies prefer to capture it in TS36.331</w:t>
      </w:r>
      <w:r>
        <w:rPr>
          <w:lang w:val="en-GB"/>
        </w:rPr>
        <w:t>,</w:t>
      </w:r>
      <w:r w:rsidR="004D5403">
        <w:rPr>
          <w:lang w:val="en-GB"/>
        </w:rPr>
        <w:t xml:space="preserve">  </w:t>
      </w:r>
      <w:r>
        <w:rPr>
          <w:lang w:val="en-GB"/>
        </w:rPr>
        <w:t xml:space="preserve">2 companies prefer TS36.304 and 2 companies have no strong view. </w:t>
      </w:r>
    </w:p>
    <w:p w:rsidR="004D5403" w:rsidRDefault="004D5403" w:rsidP="004D5403">
      <w:pPr>
        <w:rPr>
          <w:b/>
          <w:lang w:val="en-GB"/>
        </w:rPr>
      </w:pPr>
      <w:r>
        <w:rPr>
          <w:b/>
          <w:lang w:val="en-GB"/>
        </w:rPr>
        <w:t>Proposal 11: The handling for RRC_INACTIVE u</w:t>
      </w:r>
      <w:r w:rsidRPr="00E947FE">
        <w:rPr>
          <w:b/>
          <w:lang w:val="en-GB"/>
        </w:rPr>
        <w:t>pon selecting to an inter-RAT cell</w:t>
      </w:r>
      <w:r>
        <w:rPr>
          <w:b/>
          <w:lang w:val="en-GB"/>
        </w:rPr>
        <w:t xml:space="preserve"> is captured in TS36.331. </w:t>
      </w:r>
    </w:p>
    <w:p w:rsidR="004D5403" w:rsidRPr="004D5403" w:rsidRDefault="004D5403" w:rsidP="00585D45">
      <w:pPr>
        <w:pStyle w:val="EditorsNote"/>
      </w:pPr>
    </w:p>
    <w:p w:rsidR="009B163E" w:rsidRDefault="009B163E" w:rsidP="0089372C">
      <w:r w:rsidRPr="0089372C">
        <w:t xml:space="preserve">Reject message can only be used to move the UE to RRC_INACTIVE state as the response to resume request message. </w:t>
      </w:r>
      <w:r w:rsidR="00B42511">
        <w:t>It c</w:t>
      </w:r>
      <w:r w:rsidRPr="0089372C">
        <w:t>annot</w:t>
      </w:r>
      <w:r w:rsidR="00B42511">
        <w:t xml:space="preserve"> be used to</w:t>
      </w:r>
      <w:r w:rsidRPr="0089372C">
        <w:t xml:space="preserve"> move the UE to IDLE</w:t>
      </w:r>
    </w:p>
    <w:p w:rsidR="00B42511" w:rsidRPr="0089372C" w:rsidRDefault="00B42511" w:rsidP="0089372C"/>
    <w:p w:rsidR="00B52090" w:rsidRPr="00B42511" w:rsidRDefault="009B163E" w:rsidP="00B42511">
      <w:r w:rsidRPr="00B42511">
        <w:t>In 5.3.3.8, the description is</w:t>
      </w:r>
    </w:p>
    <w:p w:rsidR="009B163E" w:rsidRDefault="009B163E" w:rsidP="009B163E">
      <w:pPr>
        <w:pStyle w:val="B1"/>
      </w:pPr>
      <w:r w:rsidRPr="001C3078">
        <w:t>1&gt;</w:t>
      </w:r>
      <w:r w:rsidRPr="001C3078">
        <w:tab/>
        <w:t>else</w:t>
      </w:r>
      <w:r>
        <w:t xml:space="preserve"> if </w:t>
      </w:r>
      <w:r w:rsidRPr="004709FB">
        <w:t xml:space="preserve">the </w:t>
      </w:r>
      <w:r w:rsidRPr="001C3078">
        <w:rPr>
          <w:i/>
        </w:rPr>
        <w:t>RRCConnectionReject</w:t>
      </w:r>
      <w:r w:rsidRPr="001C3078">
        <w:t xml:space="preserve"> is received in response to an </w:t>
      </w:r>
      <w:r w:rsidRPr="001C3078">
        <w:rPr>
          <w:i/>
        </w:rPr>
        <w:t>RRCConnectionResumeRequest</w:t>
      </w:r>
      <w:r>
        <w:rPr>
          <w:i/>
        </w:rPr>
        <w:t xml:space="preserve"> </w:t>
      </w:r>
      <w:r>
        <w:t>for RRC_INACTIVE:</w:t>
      </w:r>
    </w:p>
    <w:p w:rsidR="009B163E" w:rsidRPr="0089372C" w:rsidRDefault="009B163E" w:rsidP="0089372C">
      <w:r w:rsidRPr="0089372C">
        <w:t>Rapporteur did not capture explicit indication to indicate whether the UE should enter INACTIVE or IDLE</w:t>
      </w:r>
      <w:r>
        <w:t xml:space="preserve"> since the UE can only enter RRC_INACTIVE if reject is the response of resume request. Rapporteur would like to check company view whether explicit indication is needed to indicate the UE should go to RRC_INACTIVE. </w:t>
      </w:r>
    </w:p>
    <w:p w:rsidR="00B52090" w:rsidRDefault="00B52090" w:rsidP="00B52090">
      <w:pPr>
        <w:pStyle w:val="EditorsNote"/>
      </w:pPr>
      <w:r w:rsidRPr="00A21C0F">
        <w:t>Editor’s Note</w:t>
      </w:r>
      <w:r>
        <w:t xml:space="preserve"> 9</w:t>
      </w:r>
      <w:r w:rsidRPr="00A21C0F">
        <w:t>: FF</w:t>
      </w:r>
      <w:r>
        <w:t>S whether explicit indication (RRC_INACTIVE) in reject message is needed</w:t>
      </w:r>
      <w:r w:rsidRPr="00A21C0F">
        <w:t>.</w:t>
      </w:r>
    </w:p>
    <w:p w:rsidR="00585D45" w:rsidRDefault="00585D45" w:rsidP="00585D45">
      <w:pPr>
        <w:pStyle w:val="observ"/>
        <w:numPr>
          <w:ilvl w:val="0"/>
          <w:numId w:val="0"/>
        </w:numPr>
        <w:spacing w:after="120"/>
        <w:rPr>
          <w:b/>
        </w:rPr>
      </w:pPr>
      <w:r>
        <w:rPr>
          <w:b/>
        </w:rPr>
        <w:t xml:space="preserve">3-question 9: </w:t>
      </w:r>
      <w:r w:rsidR="009B163E">
        <w:rPr>
          <w:b/>
        </w:rPr>
        <w:t xml:space="preserve">whether explicit indication is needed in reject message to </w:t>
      </w:r>
      <w:r w:rsidR="00B42511">
        <w:rPr>
          <w:b/>
        </w:rPr>
        <w:t>move</w:t>
      </w:r>
      <w:r w:rsidR="009B163E">
        <w:rPr>
          <w:b/>
        </w:rPr>
        <w:t xml:space="preserve"> the UE to RRC_INACTIVE state?</w:t>
      </w:r>
    </w:p>
    <w:p w:rsidR="00585D45" w:rsidRPr="003630DD" w:rsidRDefault="00585D45" w:rsidP="00585D45">
      <w:pPr>
        <w:pStyle w:val="Proposal"/>
        <w:ind w:left="360"/>
        <w:rPr>
          <w:b/>
          <w:lang w:val="en-US"/>
        </w:rPr>
      </w:pPr>
      <w:r>
        <w:rPr>
          <w:b/>
        </w:rPr>
        <w:lastRenderedPageBreak/>
        <w:t xml:space="preserve">What‘s your view on </w:t>
      </w:r>
      <w:r w:rsidR="009B163E">
        <w:rPr>
          <w:b/>
        </w:rPr>
        <w:t>above question</w:t>
      </w:r>
      <w:r>
        <w:rPr>
          <w:b/>
        </w:rPr>
        <w:t>?</w:t>
      </w:r>
    </w:p>
    <w:p w:rsidR="00585D45" w:rsidRDefault="00585D45" w:rsidP="00585D45">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1147" w:type="dxa"/>
            <w:shd w:val="clear" w:color="auto" w:fill="BFBFBF"/>
            <w:vAlign w:val="center"/>
          </w:tcPr>
          <w:p w:rsidR="00585D45" w:rsidRDefault="00585D45" w:rsidP="00B250D3">
            <w:pPr>
              <w:contextualSpacing/>
              <w:jc w:val="center"/>
              <w:rPr>
                <w:b/>
                <w:bCs/>
              </w:rPr>
            </w:pPr>
            <w:r>
              <w:rPr>
                <w:b/>
                <w:bCs/>
              </w:rPr>
              <w:t>Needed/not needed</w:t>
            </w:r>
          </w:p>
        </w:tc>
        <w:tc>
          <w:tcPr>
            <w:tcW w:w="7740" w:type="dxa"/>
            <w:shd w:val="clear" w:color="auto" w:fill="BFBFBF"/>
          </w:tcPr>
          <w:p w:rsidR="00585D45" w:rsidRDefault="00585D45" w:rsidP="00B250D3">
            <w:pPr>
              <w:contextualSpacing/>
              <w:jc w:val="center"/>
              <w:rPr>
                <w:b/>
                <w:bCs/>
              </w:rPr>
            </w:pPr>
            <w:r>
              <w:rPr>
                <w:b/>
                <w:bCs/>
              </w:rPr>
              <w:t>Remark</w:t>
            </w:r>
          </w:p>
        </w:tc>
      </w:tr>
      <w:tr w:rsidR="00585D45" w:rsidTr="00B250D3">
        <w:trPr>
          <w:trHeight w:val="144"/>
          <w:jc w:val="center"/>
        </w:trPr>
        <w:tc>
          <w:tcPr>
            <w:tcW w:w="1728" w:type="dxa"/>
            <w:shd w:val="clear" w:color="auto" w:fill="auto"/>
          </w:tcPr>
          <w:p w:rsidR="00585D45" w:rsidRDefault="00596FA0" w:rsidP="00B250D3">
            <w:pPr>
              <w:jc w:val="center"/>
              <w:rPr>
                <w:b/>
                <w:bCs/>
              </w:rPr>
            </w:pPr>
            <w:r>
              <w:rPr>
                <w:b/>
                <w:bCs/>
              </w:rPr>
              <w:t>Intel</w:t>
            </w:r>
          </w:p>
        </w:tc>
        <w:tc>
          <w:tcPr>
            <w:tcW w:w="1147" w:type="dxa"/>
            <w:shd w:val="clear" w:color="auto" w:fill="auto"/>
          </w:tcPr>
          <w:p w:rsidR="00585D45" w:rsidRDefault="00596FA0" w:rsidP="00B250D3">
            <w:pPr>
              <w:ind w:left="202"/>
              <w:contextualSpacing/>
              <w:rPr>
                <w:bCs/>
              </w:rPr>
            </w:pPr>
            <w:r>
              <w:rPr>
                <w:bCs/>
              </w:rPr>
              <w:t>Not needed</w:t>
            </w:r>
          </w:p>
        </w:tc>
        <w:tc>
          <w:tcPr>
            <w:tcW w:w="7740" w:type="dxa"/>
          </w:tcPr>
          <w:p w:rsidR="00585D45" w:rsidRDefault="00596FA0" w:rsidP="00B250D3">
            <w:pPr>
              <w:ind w:left="202"/>
              <w:contextualSpacing/>
              <w:rPr>
                <w:bCs/>
              </w:rPr>
            </w:pPr>
            <w:r>
              <w:rPr>
                <w:bCs/>
              </w:rPr>
              <w:t xml:space="preserve">The only scenario the UE can receive reject message in resume procedure is to stay in INACTIVE, no need to add explicit indication. </w:t>
            </w:r>
          </w:p>
        </w:tc>
      </w:tr>
      <w:tr w:rsidR="00281703" w:rsidTr="00B250D3">
        <w:trPr>
          <w:trHeight w:val="144"/>
          <w:jc w:val="center"/>
        </w:trPr>
        <w:tc>
          <w:tcPr>
            <w:tcW w:w="1728" w:type="dxa"/>
            <w:shd w:val="clear" w:color="auto" w:fill="auto"/>
          </w:tcPr>
          <w:p w:rsidR="00281703" w:rsidRDefault="00281703" w:rsidP="00281703">
            <w:pPr>
              <w:jc w:val="center"/>
              <w:rPr>
                <w:b/>
                <w:bCs/>
              </w:rPr>
            </w:pPr>
            <w:r>
              <w:rPr>
                <w:b/>
                <w:bCs/>
              </w:rPr>
              <w:t>Nokia</w:t>
            </w:r>
          </w:p>
        </w:tc>
        <w:tc>
          <w:tcPr>
            <w:tcW w:w="1147" w:type="dxa"/>
            <w:shd w:val="clear" w:color="auto" w:fill="auto"/>
          </w:tcPr>
          <w:p w:rsidR="00281703" w:rsidRDefault="00281703" w:rsidP="00281703">
            <w:pPr>
              <w:contextualSpacing/>
              <w:rPr>
                <w:bCs/>
              </w:rPr>
            </w:pPr>
            <w:r>
              <w:rPr>
                <w:bCs/>
              </w:rPr>
              <w:t>Not needed</w:t>
            </w:r>
          </w:p>
        </w:tc>
        <w:tc>
          <w:tcPr>
            <w:tcW w:w="7740" w:type="dxa"/>
          </w:tcPr>
          <w:p w:rsidR="00281703" w:rsidRDefault="00281703" w:rsidP="00281703">
            <w:pPr>
              <w:ind w:left="202"/>
              <w:contextualSpacing/>
              <w:rPr>
                <w:bCs/>
              </w:rPr>
            </w:pPr>
            <w:r>
              <w:rPr>
                <w:bCs/>
              </w:rPr>
              <w:t>Our understanding is that UE can only enter INACTIVE due to a reject message</w:t>
            </w:r>
          </w:p>
        </w:tc>
      </w:tr>
      <w:tr w:rsidR="00D86EBE" w:rsidTr="00B250D3">
        <w:trPr>
          <w:trHeight w:val="144"/>
          <w:jc w:val="center"/>
        </w:trPr>
        <w:tc>
          <w:tcPr>
            <w:tcW w:w="1728" w:type="dxa"/>
            <w:shd w:val="clear" w:color="auto" w:fill="auto"/>
          </w:tcPr>
          <w:p w:rsidR="00D86EBE" w:rsidRDefault="00D86EBE" w:rsidP="00B250D3">
            <w:pPr>
              <w:jc w:val="center"/>
              <w:rPr>
                <w:b/>
                <w:bCs/>
              </w:rPr>
            </w:pPr>
            <w:r>
              <w:rPr>
                <w:rFonts w:hint="eastAsia"/>
                <w:b/>
                <w:bCs/>
              </w:rPr>
              <w:t>Huawei, HiSilicon</w:t>
            </w:r>
          </w:p>
        </w:tc>
        <w:tc>
          <w:tcPr>
            <w:tcW w:w="1147" w:type="dxa"/>
            <w:shd w:val="clear" w:color="auto" w:fill="auto"/>
          </w:tcPr>
          <w:p w:rsidR="00D86EBE" w:rsidRDefault="00D86EBE" w:rsidP="00B250D3">
            <w:pPr>
              <w:contextualSpacing/>
              <w:rPr>
                <w:bCs/>
              </w:rPr>
            </w:pPr>
            <w:r>
              <w:rPr>
                <w:rFonts w:hint="eastAsia"/>
                <w:bCs/>
              </w:rPr>
              <w:t>Not needed</w:t>
            </w:r>
          </w:p>
        </w:tc>
        <w:tc>
          <w:tcPr>
            <w:tcW w:w="7740" w:type="dxa"/>
          </w:tcPr>
          <w:p w:rsidR="00D86EBE" w:rsidRDefault="00D86EBE" w:rsidP="00B250D3">
            <w:pPr>
              <w:ind w:left="202"/>
              <w:contextualSpacing/>
              <w:rPr>
                <w:bCs/>
              </w:rPr>
            </w:pPr>
            <w:r>
              <w:rPr>
                <w:rFonts w:hint="eastAsia"/>
                <w:bCs/>
              </w:rPr>
              <w:t>Same view as Intel.</w:t>
            </w:r>
          </w:p>
        </w:tc>
      </w:tr>
      <w:tr w:rsidR="00F44C4F" w:rsidTr="00B250D3">
        <w:trPr>
          <w:trHeight w:val="144"/>
          <w:jc w:val="center"/>
        </w:trPr>
        <w:tc>
          <w:tcPr>
            <w:tcW w:w="1728" w:type="dxa"/>
            <w:shd w:val="clear" w:color="auto" w:fill="auto"/>
          </w:tcPr>
          <w:p w:rsidR="00F44C4F" w:rsidRDefault="00F44C4F" w:rsidP="00B250D3">
            <w:pPr>
              <w:jc w:val="center"/>
              <w:rPr>
                <w:b/>
                <w:bCs/>
              </w:rPr>
            </w:pPr>
            <w:r>
              <w:rPr>
                <w:b/>
                <w:bCs/>
              </w:rPr>
              <w:t>MediaTek</w:t>
            </w:r>
          </w:p>
        </w:tc>
        <w:tc>
          <w:tcPr>
            <w:tcW w:w="1147" w:type="dxa"/>
            <w:shd w:val="clear" w:color="auto" w:fill="auto"/>
          </w:tcPr>
          <w:p w:rsidR="00F44C4F" w:rsidRDefault="00F44C4F" w:rsidP="00B250D3">
            <w:pPr>
              <w:contextualSpacing/>
              <w:rPr>
                <w:bCs/>
              </w:rPr>
            </w:pPr>
            <w:r>
              <w:rPr>
                <w:rFonts w:hint="eastAsia"/>
                <w:bCs/>
              </w:rPr>
              <w:t>Not needed</w:t>
            </w:r>
          </w:p>
        </w:tc>
        <w:tc>
          <w:tcPr>
            <w:tcW w:w="7740" w:type="dxa"/>
          </w:tcPr>
          <w:p w:rsidR="00F44C4F" w:rsidRDefault="00F44C4F" w:rsidP="00B250D3">
            <w:pPr>
              <w:ind w:left="202"/>
              <w:contextualSpacing/>
              <w:rPr>
                <w:bCs/>
              </w:rPr>
            </w:pPr>
          </w:p>
        </w:tc>
      </w:tr>
      <w:tr w:rsidR="00B250D3" w:rsidTr="00B250D3">
        <w:trPr>
          <w:trHeight w:val="144"/>
          <w:jc w:val="center"/>
        </w:trPr>
        <w:tc>
          <w:tcPr>
            <w:tcW w:w="1728" w:type="dxa"/>
            <w:shd w:val="clear" w:color="auto" w:fill="auto"/>
          </w:tcPr>
          <w:p w:rsidR="00B250D3" w:rsidRDefault="00B250D3" w:rsidP="00B250D3">
            <w:pPr>
              <w:jc w:val="center"/>
              <w:rPr>
                <w:b/>
                <w:bCs/>
              </w:rPr>
            </w:pPr>
            <w:r>
              <w:rPr>
                <w:b/>
                <w:bCs/>
              </w:rPr>
              <w:t>QC</w:t>
            </w:r>
          </w:p>
        </w:tc>
        <w:tc>
          <w:tcPr>
            <w:tcW w:w="1147" w:type="dxa"/>
            <w:shd w:val="clear" w:color="auto" w:fill="auto"/>
          </w:tcPr>
          <w:p w:rsidR="00B250D3" w:rsidRDefault="00B250D3" w:rsidP="00B250D3">
            <w:pPr>
              <w:contextualSpacing/>
              <w:rPr>
                <w:bCs/>
              </w:rPr>
            </w:pPr>
            <w:r>
              <w:rPr>
                <w:bCs/>
              </w:rPr>
              <w:t>No Need</w:t>
            </w:r>
          </w:p>
        </w:tc>
        <w:tc>
          <w:tcPr>
            <w:tcW w:w="7740" w:type="dxa"/>
          </w:tcPr>
          <w:p w:rsidR="00B250D3" w:rsidRDefault="00B250D3" w:rsidP="00B250D3">
            <w:pPr>
              <w:ind w:left="202"/>
              <w:contextualSpacing/>
              <w:rPr>
                <w:bCs/>
              </w:rPr>
            </w:pPr>
            <w:r>
              <w:rPr>
                <w:bCs/>
              </w:rPr>
              <w:t>Same as Intel comment above</w:t>
            </w:r>
          </w:p>
        </w:tc>
      </w:tr>
      <w:tr w:rsidR="000E2C82" w:rsidTr="00B250D3">
        <w:trPr>
          <w:trHeight w:val="144"/>
          <w:jc w:val="center"/>
        </w:trPr>
        <w:tc>
          <w:tcPr>
            <w:tcW w:w="1728" w:type="dxa"/>
            <w:shd w:val="clear" w:color="auto" w:fill="auto"/>
          </w:tcPr>
          <w:p w:rsidR="000E2C82" w:rsidRDefault="000E2C82" w:rsidP="000E2C82">
            <w:pPr>
              <w:jc w:val="center"/>
              <w:rPr>
                <w:b/>
                <w:bCs/>
              </w:rPr>
            </w:pPr>
            <w:r>
              <w:rPr>
                <w:b/>
                <w:bCs/>
              </w:rPr>
              <w:t>Ericsson</w:t>
            </w:r>
          </w:p>
        </w:tc>
        <w:tc>
          <w:tcPr>
            <w:tcW w:w="1147" w:type="dxa"/>
            <w:shd w:val="clear" w:color="auto" w:fill="auto"/>
          </w:tcPr>
          <w:p w:rsidR="000E2C82" w:rsidRDefault="000E2C82" w:rsidP="000E2C82">
            <w:pPr>
              <w:contextualSpacing/>
              <w:rPr>
                <w:bCs/>
              </w:rPr>
            </w:pPr>
          </w:p>
        </w:tc>
        <w:tc>
          <w:tcPr>
            <w:tcW w:w="7740" w:type="dxa"/>
          </w:tcPr>
          <w:p w:rsidR="000E2C82" w:rsidRDefault="000E2C82" w:rsidP="000E2C82">
            <w:pPr>
              <w:ind w:left="202"/>
              <w:contextualSpacing/>
              <w:rPr>
                <w:bCs/>
              </w:rPr>
            </w:pPr>
            <w:r>
              <w:rPr>
                <w:bCs/>
              </w:rPr>
              <w:t xml:space="preserve">Sicne there is only one understanding of reject message for connection resume request, there Is no requirement for explicit indication </w:t>
            </w:r>
          </w:p>
        </w:tc>
      </w:tr>
      <w:tr w:rsidR="0006270C" w:rsidTr="00B250D3">
        <w:trPr>
          <w:trHeight w:val="144"/>
          <w:jc w:val="center"/>
        </w:trPr>
        <w:tc>
          <w:tcPr>
            <w:tcW w:w="1728" w:type="dxa"/>
            <w:shd w:val="clear" w:color="auto" w:fill="auto"/>
          </w:tcPr>
          <w:p w:rsidR="0006270C" w:rsidRPr="00E947FE" w:rsidRDefault="0006270C" w:rsidP="000E2C82">
            <w:pPr>
              <w:jc w:val="center"/>
              <w:rPr>
                <w:rFonts w:eastAsia="Malgun Gothic"/>
                <w:b/>
                <w:bCs/>
                <w:lang w:eastAsia="ko-KR"/>
              </w:rPr>
            </w:pPr>
            <w:r>
              <w:rPr>
                <w:rFonts w:eastAsia="Malgun Gothic" w:hint="eastAsia"/>
                <w:b/>
                <w:bCs/>
                <w:lang w:eastAsia="ko-KR"/>
              </w:rPr>
              <w:t>LG</w:t>
            </w:r>
          </w:p>
        </w:tc>
        <w:tc>
          <w:tcPr>
            <w:tcW w:w="1147" w:type="dxa"/>
            <w:shd w:val="clear" w:color="auto" w:fill="auto"/>
          </w:tcPr>
          <w:p w:rsidR="0006270C" w:rsidRPr="00E947FE" w:rsidRDefault="0006270C" w:rsidP="000E2C82">
            <w:pPr>
              <w:contextualSpacing/>
              <w:rPr>
                <w:rFonts w:eastAsia="Malgun Gothic"/>
                <w:bCs/>
                <w:lang w:eastAsia="ko-KR"/>
              </w:rPr>
            </w:pPr>
            <w:r>
              <w:rPr>
                <w:rFonts w:eastAsia="Malgun Gothic" w:hint="eastAsia"/>
                <w:bCs/>
                <w:lang w:eastAsia="ko-KR"/>
              </w:rPr>
              <w:t>Not needed</w:t>
            </w:r>
          </w:p>
        </w:tc>
        <w:tc>
          <w:tcPr>
            <w:tcW w:w="7740" w:type="dxa"/>
          </w:tcPr>
          <w:p w:rsidR="0006270C" w:rsidRPr="00E947FE" w:rsidRDefault="00285EEE" w:rsidP="00285EEE">
            <w:pPr>
              <w:ind w:left="202"/>
              <w:contextualSpacing/>
              <w:rPr>
                <w:rFonts w:eastAsia="Malgun Gothic"/>
                <w:bCs/>
                <w:lang w:eastAsia="ko-KR"/>
              </w:rPr>
            </w:pPr>
            <w:r w:rsidRPr="00285EEE">
              <w:rPr>
                <w:rFonts w:eastAsia="Malgun Gothic"/>
                <w:bCs/>
                <w:lang w:eastAsia="ko-KR"/>
              </w:rPr>
              <w:t>According to the agreement of the last meeting, the UE can only move to IDLE through MSG4 with at least integrity protected SRB1</w:t>
            </w:r>
            <w:r>
              <w:rPr>
                <w:rFonts w:eastAsia="Malgun Gothic"/>
                <w:bCs/>
                <w:lang w:eastAsia="ko-KR"/>
              </w:rPr>
              <w:t xml:space="preserve">. Thus, </w:t>
            </w:r>
            <w:r w:rsidRPr="00285EEE">
              <w:rPr>
                <w:rFonts w:eastAsia="Malgun Gothic"/>
                <w:bCs/>
                <w:lang w:eastAsia="ko-KR"/>
              </w:rPr>
              <w:t>if a UE</w:t>
            </w:r>
            <w:r>
              <w:rPr>
                <w:rFonts w:eastAsia="Malgun Gothic"/>
                <w:bCs/>
                <w:lang w:eastAsia="ko-KR"/>
              </w:rPr>
              <w:t xml:space="preserve"> in INACTIVE receives a reject, the UE has no choice but to stay in INACTIVE, so indication is not needed.</w:t>
            </w:r>
          </w:p>
        </w:tc>
      </w:tr>
    </w:tbl>
    <w:p w:rsidR="004D5403" w:rsidRDefault="004D5403" w:rsidP="004D5403">
      <w:pPr>
        <w:rPr>
          <w:b/>
          <w:lang w:val="en-GB"/>
        </w:rPr>
      </w:pPr>
      <w:r>
        <w:rPr>
          <w:b/>
          <w:lang w:val="en-GB"/>
        </w:rPr>
        <w:t xml:space="preserve">Proposal 12: In Reject message, no need to add explicit indication to move the UE to RRC_INACTIVE. </w:t>
      </w:r>
    </w:p>
    <w:p w:rsidR="004D5403" w:rsidRDefault="004D5403" w:rsidP="00AA22F9">
      <w:pPr>
        <w:pStyle w:val="EditorsNote"/>
      </w:pPr>
    </w:p>
    <w:p w:rsidR="000A48CF" w:rsidRDefault="000A48CF" w:rsidP="000A48CF">
      <w:pPr>
        <w:pStyle w:val="observ"/>
        <w:numPr>
          <w:ilvl w:val="0"/>
          <w:numId w:val="0"/>
        </w:numPr>
        <w:spacing w:after="120"/>
        <w:rPr>
          <w:b/>
        </w:rPr>
      </w:pPr>
      <w:r>
        <w:rPr>
          <w:b/>
        </w:rPr>
        <w:t xml:space="preserve">3-question 10: </w:t>
      </w:r>
    </w:p>
    <w:p w:rsidR="00DD6B41" w:rsidRDefault="00DD6B41" w:rsidP="000A48CF">
      <w:pPr>
        <w:pStyle w:val="observ"/>
        <w:numPr>
          <w:ilvl w:val="0"/>
          <w:numId w:val="0"/>
        </w:numPr>
        <w:spacing w:after="120"/>
        <w:rPr>
          <w:iCs/>
        </w:rPr>
      </w:pPr>
      <w:r w:rsidRPr="00DD6B41">
        <w:t xml:space="preserve">During </w:t>
      </w:r>
      <w:r>
        <w:t xml:space="preserve">the email discussion #1, the issue was raised on whether </w:t>
      </w:r>
      <w:r>
        <w:rPr>
          <w:i/>
          <w:iCs/>
        </w:rPr>
        <w:t xml:space="preserve">ran-PagingCycle </w:t>
      </w:r>
      <w:r w:rsidRPr="00DD6B41">
        <w:rPr>
          <w:iCs/>
        </w:rPr>
        <w:t>is</w:t>
      </w:r>
      <w:r>
        <w:rPr>
          <w:iCs/>
        </w:rPr>
        <w:t xml:space="preserve"> mandatory or not. It will impact the procedure part and ASN.1 part, for instance</w:t>
      </w:r>
    </w:p>
    <w:p w:rsidR="00DD6B41" w:rsidRDefault="00DD6B41" w:rsidP="00DD6B41">
      <w:pPr>
        <w:pStyle w:val="B1"/>
        <w:rPr>
          <w:rFonts w:cs="Times New Roman"/>
          <w:sz w:val="20"/>
          <w:szCs w:val="20"/>
        </w:rPr>
      </w:pPr>
      <w:r>
        <w:t>1&gt; if in RRC_INACTIVE:</w:t>
      </w:r>
    </w:p>
    <w:p w:rsidR="00DD6B41" w:rsidRDefault="00DD6B41" w:rsidP="00DD6B41">
      <w:pPr>
        <w:pStyle w:val="B2"/>
      </w:pPr>
      <w:r>
        <w:t xml:space="preserve">2&gt; apply the shortest of the </w:t>
      </w:r>
      <w:r>
        <w:rPr>
          <w:i/>
          <w:iCs/>
        </w:rPr>
        <w:t>ran-PagingCycle</w:t>
      </w:r>
      <w:r>
        <w:t xml:space="preserve"> </w:t>
      </w:r>
      <w:r w:rsidRPr="00DD6B41">
        <w:rPr>
          <w:color w:val="000000" w:themeColor="text1"/>
          <w:highlight w:val="yellow"/>
        </w:rPr>
        <w:t>(if configured),</w:t>
      </w:r>
      <w:r w:rsidRPr="00DD6B41">
        <w:rPr>
          <w:color w:val="000000" w:themeColor="text1"/>
        </w:rPr>
        <w:t xml:space="preserve"> </w:t>
      </w:r>
      <w:r>
        <w:t xml:space="preserve">the (UE specific) paging cycle (if indicated by upper layers), and the </w:t>
      </w:r>
      <w:r>
        <w:rPr>
          <w:i/>
          <w:iCs/>
        </w:rPr>
        <w:t>defaultPagingCycle</w:t>
      </w:r>
      <w:r>
        <w:t xml:space="preserve"> included in the </w:t>
      </w:r>
      <w:r>
        <w:rPr>
          <w:i/>
          <w:iCs/>
        </w:rPr>
        <w:t>radioResourceConfigCommon</w:t>
      </w:r>
      <w:r>
        <w:t>;</w:t>
      </w:r>
    </w:p>
    <w:p w:rsidR="00DD6B41" w:rsidRPr="00DD6B41" w:rsidRDefault="00DD6B41" w:rsidP="000A48CF">
      <w:pPr>
        <w:pStyle w:val="observ"/>
        <w:numPr>
          <w:ilvl w:val="0"/>
          <w:numId w:val="0"/>
        </w:numPr>
        <w:spacing w:after="120"/>
      </w:pPr>
    </w:p>
    <w:p w:rsidR="000A48CF" w:rsidRPr="003630DD" w:rsidRDefault="000A48CF" w:rsidP="000A48CF">
      <w:pPr>
        <w:pStyle w:val="Proposal"/>
        <w:ind w:left="360"/>
        <w:rPr>
          <w:b/>
          <w:lang w:val="en-US"/>
        </w:rPr>
      </w:pPr>
      <w:r>
        <w:rPr>
          <w:b/>
        </w:rPr>
        <w:t>What‘s your view?</w:t>
      </w:r>
      <w:r w:rsidR="00DD6B41">
        <w:rPr>
          <w:b/>
        </w:rPr>
        <w:t xml:space="preserve"> If optional, whether Need ON or Need OR?</w:t>
      </w:r>
    </w:p>
    <w:p w:rsidR="000A48CF" w:rsidRDefault="000A48CF" w:rsidP="000A48CF">
      <w:pPr>
        <w:jc w:val="both"/>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37"/>
        <w:gridCol w:w="7650"/>
      </w:tblGrid>
      <w:tr w:rsidR="000A48CF" w:rsidTr="00DD6B41">
        <w:trPr>
          <w:trHeight w:val="144"/>
          <w:jc w:val="center"/>
        </w:trPr>
        <w:tc>
          <w:tcPr>
            <w:tcW w:w="1728" w:type="dxa"/>
            <w:shd w:val="clear" w:color="auto" w:fill="BFBFBF"/>
          </w:tcPr>
          <w:p w:rsidR="000A48CF" w:rsidRDefault="000A48CF" w:rsidP="00B250D3">
            <w:pPr>
              <w:jc w:val="center"/>
              <w:rPr>
                <w:b/>
                <w:bCs/>
              </w:rPr>
            </w:pPr>
            <w:r>
              <w:rPr>
                <w:b/>
                <w:bCs/>
              </w:rPr>
              <w:t>Company's name</w:t>
            </w:r>
          </w:p>
        </w:tc>
        <w:tc>
          <w:tcPr>
            <w:tcW w:w="1237" w:type="dxa"/>
            <w:shd w:val="clear" w:color="auto" w:fill="BFBFBF"/>
            <w:vAlign w:val="center"/>
          </w:tcPr>
          <w:p w:rsidR="000A48CF" w:rsidRDefault="00DD6B41" w:rsidP="00B250D3">
            <w:pPr>
              <w:contextualSpacing/>
              <w:jc w:val="center"/>
              <w:rPr>
                <w:b/>
                <w:bCs/>
              </w:rPr>
            </w:pPr>
            <w:r>
              <w:rPr>
                <w:b/>
                <w:bCs/>
              </w:rPr>
              <w:t>Mandatory/optional</w:t>
            </w:r>
          </w:p>
        </w:tc>
        <w:tc>
          <w:tcPr>
            <w:tcW w:w="7650" w:type="dxa"/>
            <w:shd w:val="clear" w:color="auto" w:fill="BFBFBF"/>
          </w:tcPr>
          <w:p w:rsidR="000A48CF" w:rsidRDefault="000A48CF" w:rsidP="00B250D3">
            <w:pPr>
              <w:contextualSpacing/>
              <w:jc w:val="center"/>
              <w:rPr>
                <w:b/>
                <w:bCs/>
              </w:rPr>
            </w:pPr>
            <w:r>
              <w:rPr>
                <w:b/>
                <w:bCs/>
              </w:rPr>
              <w:t>Remark</w:t>
            </w:r>
          </w:p>
        </w:tc>
      </w:tr>
      <w:tr w:rsidR="000A48CF" w:rsidTr="00DD6B41">
        <w:trPr>
          <w:trHeight w:val="144"/>
          <w:jc w:val="center"/>
        </w:trPr>
        <w:tc>
          <w:tcPr>
            <w:tcW w:w="1728" w:type="dxa"/>
            <w:shd w:val="clear" w:color="auto" w:fill="auto"/>
          </w:tcPr>
          <w:p w:rsidR="000A48CF" w:rsidRDefault="00596FA0" w:rsidP="00B250D3">
            <w:pPr>
              <w:jc w:val="center"/>
              <w:rPr>
                <w:b/>
                <w:bCs/>
              </w:rPr>
            </w:pPr>
            <w:r>
              <w:rPr>
                <w:b/>
                <w:bCs/>
              </w:rPr>
              <w:t>Intel</w:t>
            </w:r>
          </w:p>
        </w:tc>
        <w:tc>
          <w:tcPr>
            <w:tcW w:w="1237" w:type="dxa"/>
            <w:shd w:val="clear" w:color="auto" w:fill="auto"/>
          </w:tcPr>
          <w:p w:rsidR="000A48CF" w:rsidRDefault="00596FA0" w:rsidP="00B250D3">
            <w:pPr>
              <w:ind w:left="202"/>
              <w:contextualSpacing/>
              <w:rPr>
                <w:bCs/>
              </w:rPr>
            </w:pPr>
            <w:r>
              <w:rPr>
                <w:bCs/>
              </w:rPr>
              <w:t>Optional</w:t>
            </w:r>
          </w:p>
        </w:tc>
        <w:tc>
          <w:tcPr>
            <w:tcW w:w="7650" w:type="dxa"/>
          </w:tcPr>
          <w:p w:rsidR="000A48CF" w:rsidRDefault="00596FA0" w:rsidP="00B250D3">
            <w:pPr>
              <w:ind w:left="202"/>
              <w:contextualSpacing/>
              <w:rPr>
                <w:bCs/>
              </w:rPr>
            </w:pPr>
            <w:r>
              <w:rPr>
                <w:bCs/>
              </w:rPr>
              <w:t xml:space="preserve">The network does not need to configure ran-PagingCycle if defaultPagingCycle could work. </w:t>
            </w:r>
          </w:p>
          <w:p w:rsidR="00596FA0" w:rsidRDefault="00596FA0" w:rsidP="00B250D3">
            <w:pPr>
              <w:ind w:left="202"/>
              <w:contextualSpacing/>
              <w:rPr>
                <w:bCs/>
              </w:rPr>
            </w:pPr>
          </w:p>
        </w:tc>
      </w:tr>
      <w:tr w:rsidR="00281703" w:rsidTr="00DD6B41">
        <w:trPr>
          <w:trHeight w:val="144"/>
          <w:jc w:val="center"/>
        </w:trPr>
        <w:tc>
          <w:tcPr>
            <w:tcW w:w="1728" w:type="dxa"/>
            <w:shd w:val="clear" w:color="auto" w:fill="auto"/>
          </w:tcPr>
          <w:p w:rsidR="00281703" w:rsidRDefault="00281703" w:rsidP="00281703">
            <w:pPr>
              <w:jc w:val="center"/>
              <w:rPr>
                <w:b/>
                <w:bCs/>
              </w:rPr>
            </w:pPr>
            <w:r>
              <w:rPr>
                <w:b/>
                <w:bCs/>
              </w:rPr>
              <w:t>Nokia</w:t>
            </w:r>
          </w:p>
        </w:tc>
        <w:tc>
          <w:tcPr>
            <w:tcW w:w="1237" w:type="dxa"/>
            <w:shd w:val="clear" w:color="auto" w:fill="auto"/>
          </w:tcPr>
          <w:p w:rsidR="00281703" w:rsidRDefault="00281703" w:rsidP="00281703">
            <w:pPr>
              <w:contextualSpacing/>
              <w:rPr>
                <w:bCs/>
              </w:rPr>
            </w:pPr>
          </w:p>
        </w:tc>
        <w:tc>
          <w:tcPr>
            <w:tcW w:w="7650" w:type="dxa"/>
          </w:tcPr>
          <w:p w:rsidR="00281703" w:rsidRDefault="00281703" w:rsidP="00281703">
            <w:pPr>
              <w:ind w:left="202"/>
              <w:contextualSpacing/>
              <w:rPr>
                <w:bCs/>
              </w:rPr>
            </w:pPr>
            <w:r>
              <w:rPr>
                <w:bCs/>
              </w:rPr>
              <w:t>We have no strong view. Probably in many cases same DRX is used for IDLE and INACTIVE but overhead of mandating signaling is not big so either way is OK.</w:t>
            </w:r>
          </w:p>
        </w:tc>
      </w:tr>
      <w:tr w:rsidR="00867593" w:rsidTr="00DD6B41">
        <w:trPr>
          <w:trHeight w:val="144"/>
          <w:jc w:val="center"/>
        </w:trPr>
        <w:tc>
          <w:tcPr>
            <w:tcW w:w="1728" w:type="dxa"/>
            <w:shd w:val="clear" w:color="auto" w:fill="auto"/>
          </w:tcPr>
          <w:p w:rsidR="00867593" w:rsidRDefault="00867593" w:rsidP="00B250D3">
            <w:pPr>
              <w:jc w:val="center"/>
              <w:rPr>
                <w:b/>
                <w:bCs/>
              </w:rPr>
            </w:pPr>
            <w:r>
              <w:rPr>
                <w:rFonts w:hint="eastAsia"/>
                <w:b/>
                <w:bCs/>
              </w:rPr>
              <w:t>Huawei, HiSilicon</w:t>
            </w:r>
          </w:p>
        </w:tc>
        <w:tc>
          <w:tcPr>
            <w:tcW w:w="1237" w:type="dxa"/>
            <w:shd w:val="clear" w:color="auto" w:fill="auto"/>
          </w:tcPr>
          <w:p w:rsidR="00867593" w:rsidRDefault="00867593" w:rsidP="00B250D3">
            <w:pPr>
              <w:contextualSpacing/>
              <w:rPr>
                <w:bCs/>
              </w:rPr>
            </w:pPr>
            <w:r>
              <w:rPr>
                <w:rFonts w:hint="eastAsia"/>
                <w:bCs/>
              </w:rPr>
              <w:t>Optional</w:t>
            </w:r>
          </w:p>
        </w:tc>
        <w:tc>
          <w:tcPr>
            <w:tcW w:w="7650" w:type="dxa"/>
          </w:tcPr>
          <w:p w:rsidR="00867593" w:rsidRDefault="00867593" w:rsidP="00B250D3">
            <w:pPr>
              <w:ind w:left="202"/>
              <w:contextualSpacing/>
              <w:rPr>
                <w:bCs/>
              </w:rPr>
            </w:pPr>
            <w:r>
              <w:rPr>
                <w:rFonts w:hint="eastAsia"/>
                <w:bCs/>
              </w:rPr>
              <w:t xml:space="preserve">If UE performs cell reselection in inactive mode, and the target cell and source cell are in the same eNB, the </w:t>
            </w:r>
            <w:r>
              <w:rPr>
                <w:bCs/>
              </w:rPr>
              <w:t>reconfiguration</w:t>
            </w:r>
            <w:r>
              <w:rPr>
                <w:rFonts w:hint="eastAsia"/>
                <w:bCs/>
              </w:rPr>
              <w:t xml:space="preserve"> </w:t>
            </w:r>
            <w:r>
              <w:rPr>
                <w:bCs/>
              </w:rPr>
              <w:t xml:space="preserve">of </w:t>
            </w:r>
            <w:r>
              <w:rPr>
                <w:i/>
                <w:iCs/>
              </w:rPr>
              <w:t>ran-PagingCycle</w:t>
            </w:r>
            <w:r>
              <w:rPr>
                <w:iCs/>
              </w:rPr>
              <w:t xml:space="preserve"> may not </w:t>
            </w:r>
            <w:r>
              <w:rPr>
                <w:rFonts w:hint="eastAsia"/>
                <w:iCs/>
              </w:rPr>
              <w:t xml:space="preserve">be </w:t>
            </w:r>
            <w:r>
              <w:rPr>
                <w:iCs/>
              </w:rPr>
              <w:t xml:space="preserve">needed; </w:t>
            </w:r>
            <w:r>
              <w:rPr>
                <w:rFonts w:hint="eastAsia"/>
                <w:iCs/>
              </w:rPr>
              <w:t>however, if the target cell and source cell are in the different eNBs</w:t>
            </w:r>
            <w:r>
              <w:rPr>
                <w:iCs/>
              </w:rPr>
              <w:t>, the reconfiguration should be mandatory.</w:t>
            </w:r>
            <w:r>
              <w:rPr>
                <w:rFonts w:hint="eastAsia"/>
                <w:iCs/>
              </w:rPr>
              <w:t xml:space="preserve"> In general, it should be optional for </w:t>
            </w:r>
            <w:r>
              <w:rPr>
                <w:i/>
                <w:iCs/>
              </w:rPr>
              <w:t>ran-PagingCycle</w:t>
            </w:r>
            <w:r>
              <w:rPr>
                <w:rFonts w:hint="eastAsia"/>
                <w:i/>
                <w:iCs/>
              </w:rPr>
              <w:t>.</w:t>
            </w:r>
          </w:p>
        </w:tc>
      </w:tr>
      <w:tr w:rsidR="00662C88" w:rsidTr="00DD6B41">
        <w:trPr>
          <w:trHeight w:val="144"/>
          <w:jc w:val="center"/>
        </w:trPr>
        <w:tc>
          <w:tcPr>
            <w:tcW w:w="1728" w:type="dxa"/>
            <w:shd w:val="clear" w:color="auto" w:fill="auto"/>
          </w:tcPr>
          <w:p w:rsidR="00662C88" w:rsidRDefault="00662C88" w:rsidP="00B250D3">
            <w:pPr>
              <w:jc w:val="center"/>
              <w:rPr>
                <w:b/>
                <w:bCs/>
              </w:rPr>
            </w:pPr>
            <w:r>
              <w:rPr>
                <w:b/>
                <w:bCs/>
              </w:rPr>
              <w:t>MediaTek</w:t>
            </w:r>
          </w:p>
        </w:tc>
        <w:tc>
          <w:tcPr>
            <w:tcW w:w="1237" w:type="dxa"/>
            <w:shd w:val="clear" w:color="auto" w:fill="auto"/>
          </w:tcPr>
          <w:p w:rsidR="00662C88" w:rsidRDefault="00662C88" w:rsidP="00B250D3">
            <w:pPr>
              <w:contextualSpacing/>
              <w:rPr>
                <w:bCs/>
              </w:rPr>
            </w:pPr>
            <w:r>
              <w:rPr>
                <w:iCs/>
              </w:rPr>
              <w:t>Mandatory</w:t>
            </w:r>
          </w:p>
        </w:tc>
        <w:tc>
          <w:tcPr>
            <w:tcW w:w="7650" w:type="dxa"/>
          </w:tcPr>
          <w:p w:rsidR="00662C88" w:rsidRDefault="00662C88" w:rsidP="00B250D3">
            <w:pPr>
              <w:ind w:left="202"/>
              <w:contextualSpacing/>
              <w:rPr>
                <w:bCs/>
              </w:rPr>
            </w:pPr>
            <w:r>
              <w:rPr>
                <w:bCs/>
              </w:rPr>
              <w:t xml:space="preserve">We prefer to use same approach as in NR INACTIVE, where the corresponding configuration is </w:t>
            </w:r>
            <w:r>
              <w:rPr>
                <w:iCs/>
              </w:rPr>
              <w:t xml:space="preserve">Mandatory. We also think </w:t>
            </w:r>
            <w:r w:rsidR="00C873FF">
              <w:rPr>
                <w:iCs/>
              </w:rPr>
              <w:t xml:space="preserve">that </w:t>
            </w:r>
            <w:r>
              <w:rPr>
                <w:iCs/>
              </w:rPr>
              <w:t xml:space="preserve">make this field mandatory is </w:t>
            </w:r>
            <w:r>
              <w:rPr>
                <w:iCs/>
              </w:rPr>
              <w:lastRenderedPageBreak/>
              <w:t>easier in SPEC description. But this is a not a critical issue and we are fine to follow majority.</w:t>
            </w:r>
          </w:p>
        </w:tc>
      </w:tr>
      <w:tr w:rsidR="00600B2F" w:rsidTr="00DD6B41">
        <w:trPr>
          <w:trHeight w:val="144"/>
          <w:jc w:val="center"/>
        </w:trPr>
        <w:tc>
          <w:tcPr>
            <w:tcW w:w="1728" w:type="dxa"/>
            <w:shd w:val="clear" w:color="auto" w:fill="auto"/>
          </w:tcPr>
          <w:p w:rsidR="00600B2F" w:rsidRDefault="00600B2F" w:rsidP="00B250D3">
            <w:pPr>
              <w:jc w:val="center"/>
              <w:rPr>
                <w:b/>
                <w:bCs/>
              </w:rPr>
            </w:pPr>
            <w:r>
              <w:rPr>
                <w:b/>
                <w:bCs/>
              </w:rPr>
              <w:lastRenderedPageBreak/>
              <w:t>QC</w:t>
            </w:r>
          </w:p>
        </w:tc>
        <w:tc>
          <w:tcPr>
            <w:tcW w:w="1237" w:type="dxa"/>
            <w:shd w:val="clear" w:color="auto" w:fill="auto"/>
          </w:tcPr>
          <w:p w:rsidR="00600B2F" w:rsidRDefault="00600B2F" w:rsidP="00B250D3">
            <w:pPr>
              <w:contextualSpacing/>
              <w:rPr>
                <w:iCs/>
              </w:rPr>
            </w:pPr>
            <w:r>
              <w:rPr>
                <w:iCs/>
              </w:rPr>
              <w:t>Optional</w:t>
            </w:r>
          </w:p>
        </w:tc>
        <w:tc>
          <w:tcPr>
            <w:tcW w:w="7650" w:type="dxa"/>
          </w:tcPr>
          <w:p w:rsidR="00600B2F" w:rsidRDefault="00600B2F" w:rsidP="00B250D3">
            <w:pPr>
              <w:ind w:left="202"/>
              <w:contextualSpacing/>
              <w:rPr>
                <w:bCs/>
              </w:rPr>
            </w:pPr>
          </w:p>
        </w:tc>
      </w:tr>
      <w:tr w:rsidR="000E2C82" w:rsidTr="00DD6B41">
        <w:trPr>
          <w:trHeight w:val="144"/>
          <w:jc w:val="center"/>
        </w:trPr>
        <w:tc>
          <w:tcPr>
            <w:tcW w:w="1728" w:type="dxa"/>
            <w:shd w:val="clear" w:color="auto" w:fill="auto"/>
          </w:tcPr>
          <w:p w:rsidR="000E2C82" w:rsidRDefault="000E2C82" w:rsidP="000E2C82">
            <w:pPr>
              <w:jc w:val="center"/>
              <w:rPr>
                <w:b/>
                <w:bCs/>
              </w:rPr>
            </w:pPr>
            <w:r>
              <w:rPr>
                <w:b/>
                <w:bCs/>
              </w:rPr>
              <w:t>Ericsson</w:t>
            </w:r>
          </w:p>
        </w:tc>
        <w:tc>
          <w:tcPr>
            <w:tcW w:w="1237" w:type="dxa"/>
            <w:shd w:val="clear" w:color="auto" w:fill="auto"/>
          </w:tcPr>
          <w:p w:rsidR="000E2C82" w:rsidRDefault="000E2C82" w:rsidP="000E2C82">
            <w:pPr>
              <w:contextualSpacing/>
              <w:rPr>
                <w:iCs/>
              </w:rPr>
            </w:pPr>
            <w:r>
              <w:rPr>
                <w:bCs/>
              </w:rPr>
              <w:t>Optional</w:t>
            </w:r>
          </w:p>
        </w:tc>
        <w:tc>
          <w:tcPr>
            <w:tcW w:w="7650" w:type="dxa"/>
          </w:tcPr>
          <w:p w:rsidR="000E2C82" w:rsidRDefault="000E2C82" w:rsidP="000E2C82">
            <w:pPr>
              <w:ind w:left="202"/>
              <w:contextualSpacing/>
              <w:rPr>
                <w:bCs/>
              </w:rPr>
            </w:pPr>
            <w:r>
              <w:rPr>
                <w:bCs/>
              </w:rPr>
              <w:t xml:space="preserve">It should be NEED OR since the network would include the RAN paging infor, if required, Also, with NEED ON, network always needs to coordinate the CN and RAN paging cycle. </w:t>
            </w:r>
          </w:p>
        </w:tc>
      </w:tr>
      <w:tr w:rsidR="008D58A7" w:rsidTr="00DD6B41">
        <w:trPr>
          <w:trHeight w:val="144"/>
          <w:jc w:val="center"/>
        </w:trPr>
        <w:tc>
          <w:tcPr>
            <w:tcW w:w="1728" w:type="dxa"/>
            <w:shd w:val="clear" w:color="auto" w:fill="auto"/>
          </w:tcPr>
          <w:p w:rsidR="008D58A7" w:rsidRPr="00E947FE" w:rsidRDefault="008D58A7" w:rsidP="000E2C82">
            <w:pPr>
              <w:jc w:val="center"/>
              <w:rPr>
                <w:rFonts w:eastAsia="Malgun Gothic"/>
                <w:b/>
                <w:bCs/>
                <w:lang w:eastAsia="ko-KR"/>
              </w:rPr>
            </w:pPr>
            <w:r>
              <w:rPr>
                <w:rFonts w:eastAsia="Malgun Gothic" w:hint="eastAsia"/>
                <w:b/>
                <w:bCs/>
                <w:lang w:eastAsia="ko-KR"/>
              </w:rPr>
              <w:t>LG</w:t>
            </w:r>
          </w:p>
        </w:tc>
        <w:tc>
          <w:tcPr>
            <w:tcW w:w="1237" w:type="dxa"/>
            <w:shd w:val="clear" w:color="auto" w:fill="auto"/>
          </w:tcPr>
          <w:p w:rsidR="008D58A7" w:rsidRPr="00E947FE" w:rsidRDefault="008D58A7" w:rsidP="000E2C82">
            <w:pPr>
              <w:contextualSpacing/>
              <w:rPr>
                <w:rFonts w:eastAsia="Malgun Gothic"/>
                <w:bCs/>
                <w:lang w:eastAsia="ko-KR"/>
              </w:rPr>
            </w:pPr>
            <w:r>
              <w:rPr>
                <w:rFonts w:eastAsia="Malgun Gothic"/>
                <w:bCs/>
                <w:lang w:eastAsia="ko-KR"/>
              </w:rPr>
              <w:t>O</w:t>
            </w:r>
            <w:r>
              <w:rPr>
                <w:rFonts w:eastAsia="Malgun Gothic" w:hint="eastAsia"/>
                <w:bCs/>
                <w:lang w:eastAsia="ko-KR"/>
              </w:rPr>
              <w:t>ptional</w:t>
            </w:r>
          </w:p>
        </w:tc>
        <w:tc>
          <w:tcPr>
            <w:tcW w:w="7650" w:type="dxa"/>
          </w:tcPr>
          <w:p w:rsidR="008D58A7" w:rsidRPr="00E947FE" w:rsidRDefault="007B0ECC" w:rsidP="007B0ECC">
            <w:pPr>
              <w:ind w:left="202"/>
              <w:contextualSpacing/>
              <w:rPr>
                <w:rFonts w:eastAsia="Malgun Gothic"/>
                <w:bCs/>
                <w:lang w:eastAsia="ko-KR"/>
              </w:rPr>
            </w:pPr>
            <w:r>
              <w:t xml:space="preserve">Since the shortest value will be applied for the UE in RRC-INACTIVE, if there is no need to set the shorter value compared to </w:t>
            </w:r>
            <w:r>
              <w:rPr>
                <w:i/>
                <w:iCs/>
              </w:rPr>
              <w:t>ran-</w:t>
            </w:r>
            <w:r w:rsidRPr="00E947FE">
              <w:t>PagingCycle</w:t>
            </w:r>
            <w:r>
              <w:t xml:space="preserve"> </w:t>
            </w:r>
            <w:r w:rsidRPr="000225FC">
              <w:t>(if configured) and</w:t>
            </w:r>
            <w:r w:rsidRPr="00E947FE">
              <w:t xml:space="preserve"> </w:t>
            </w:r>
            <w:r>
              <w:t xml:space="preserve">the (UE specific) paging cycle (if indicated by upper layers), to provide </w:t>
            </w:r>
            <w:r>
              <w:rPr>
                <w:i/>
                <w:iCs/>
              </w:rPr>
              <w:t>ran-PagingCycle</w:t>
            </w:r>
            <w:r w:rsidRPr="00E947FE">
              <w:rPr>
                <w:iCs/>
              </w:rPr>
              <w:t xml:space="preserve"> is up to network decision.</w:t>
            </w:r>
            <w:r>
              <w:rPr>
                <w:rFonts w:eastAsia="Malgun Gothic"/>
                <w:bCs/>
                <w:lang w:eastAsia="ko-KR"/>
              </w:rPr>
              <w:t xml:space="preserve"> </w:t>
            </w:r>
          </w:p>
        </w:tc>
      </w:tr>
    </w:tbl>
    <w:p w:rsidR="000A48CF" w:rsidRPr="00E947FE" w:rsidRDefault="000A48CF" w:rsidP="000A48CF">
      <w:pPr>
        <w:pStyle w:val="EditorsNote"/>
        <w:rPr>
          <w:lang w:val="en-US"/>
        </w:rPr>
      </w:pPr>
    </w:p>
    <w:p w:rsidR="004D5403" w:rsidRDefault="00660981" w:rsidP="004D5403">
      <w:pPr>
        <w:rPr>
          <w:lang w:val="en-GB"/>
        </w:rPr>
      </w:pPr>
      <w:r>
        <w:rPr>
          <w:lang w:val="en-GB"/>
        </w:rPr>
        <w:t>8</w:t>
      </w:r>
      <w:r w:rsidR="004D5403">
        <w:rPr>
          <w:lang w:val="en-GB"/>
        </w:rPr>
        <w:t xml:space="preserve"> companies provided view, and </w:t>
      </w:r>
      <w:r>
        <w:rPr>
          <w:lang w:val="en-GB"/>
        </w:rPr>
        <w:t>6</w:t>
      </w:r>
      <w:r w:rsidR="004D5403">
        <w:rPr>
          <w:lang w:val="en-GB"/>
        </w:rPr>
        <w:t xml:space="preserve"> companies prefer </w:t>
      </w:r>
      <w:r w:rsidR="008A7B5B">
        <w:rPr>
          <w:lang w:val="en-GB"/>
        </w:rPr>
        <w:t>optional</w:t>
      </w:r>
      <w:r w:rsidR="004D5403">
        <w:rPr>
          <w:lang w:val="en-GB"/>
        </w:rPr>
        <w:t>.</w:t>
      </w:r>
      <w:r w:rsidR="008A7B5B">
        <w:rPr>
          <w:lang w:val="en-GB"/>
        </w:rPr>
        <w:t xml:space="preserve"> Regarding Need code, there are two scenarios, one is the network never configures RAN paging cycle to the UE, another is if source and target would use the same value as RAN paging cycle then Need ON should be used.  </w:t>
      </w:r>
      <w:r w:rsidR="004D5403">
        <w:rPr>
          <w:lang w:val="en-GB"/>
        </w:rPr>
        <w:t xml:space="preserve">  </w:t>
      </w:r>
    </w:p>
    <w:p w:rsidR="004D5403" w:rsidRDefault="004D5403" w:rsidP="004D5403">
      <w:pPr>
        <w:rPr>
          <w:b/>
          <w:lang w:val="en-GB"/>
        </w:rPr>
      </w:pPr>
      <w:r>
        <w:rPr>
          <w:b/>
          <w:lang w:val="en-GB"/>
        </w:rPr>
        <w:t>Proposal 1</w:t>
      </w:r>
      <w:r w:rsidR="008A7B5B">
        <w:rPr>
          <w:b/>
          <w:lang w:val="en-GB"/>
        </w:rPr>
        <w:t>3</w:t>
      </w:r>
      <w:r>
        <w:rPr>
          <w:b/>
          <w:lang w:val="en-GB"/>
        </w:rPr>
        <w:t xml:space="preserve">: </w:t>
      </w:r>
      <w:r w:rsidR="008A7B5B" w:rsidRPr="00E947FE">
        <w:rPr>
          <w:b/>
          <w:i/>
          <w:lang w:val="en-GB"/>
        </w:rPr>
        <w:t>ran-PagingCycle</w:t>
      </w:r>
      <w:r w:rsidR="008A7B5B">
        <w:rPr>
          <w:b/>
          <w:lang w:val="en-GB"/>
        </w:rPr>
        <w:t xml:space="preserve"> is optional </w:t>
      </w:r>
      <w:r w:rsidR="008A7B5B" w:rsidRPr="00660981">
        <w:rPr>
          <w:b/>
          <w:lang w:val="en-GB"/>
        </w:rPr>
        <w:t>configuration, Need ON</w:t>
      </w:r>
      <w:r w:rsidRPr="00660981">
        <w:rPr>
          <w:b/>
          <w:lang w:val="en-GB"/>
        </w:rPr>
        <w:t xml:space="preserve">. </w:t>
      </w:r>
    </w:p>
    <w:p w:rsidR="000A48CF" w:rsidRPr="002008F0" w:rsidRDefault="000A48CF" w:rsidP="00AA22F9">
      <w:pPr>
        <w:pStyle w:val="EditorsNote"/>
      </w:pPr>
    </w:p>
    <w:p w:rsidR="001B3716" w:rsidRDefault="001B3716" w:rsidP="000D1C3A">
      <w:pPr>
        <w:rPr>
          <w:lang w:val="en-GB"/>
        </w:rPr>
      </w:pPr>
    </w:p>
    <w:p w:rsidR="00B52090" w:rsidRPr="00585D45" w:rsidRDefault="00B52090" w:rsidP="000D1C3A">
      <w:pPr>
        <w:rPr>
          <w:b/>
          <w:u w:val="single"/>
          <w:lang w:val="en-GB"/>
        </w:rPr>
      </w:pPr>
      <w:r w:rsidRPr="00585D45">
        <w:rPr>
          <w:b/>
          <w:u w:val="single"/>
          <w:lang w:val="en-GB"/>
        </w:rPr>
        <w:t>FFS should be solved in NR first, other topics or separate paper is needed:</w:t>
      </w:r>
    </w:p>
    <w:p w:rsidR="00B52090" w:rsidRDefault="00B52090" w:rsidP="000D1C3A">
      <w:pPr>
        <w:rPr>
          <w:lang w:val="en-GB"/>
        </w:rPr>
      </w:pPr>
    </w:p>
    <w:p w:rsidR="00B52090" w:rsidRDefault="00B52090" w:rsidP="00585D45">
      <w:pPr>
        <w:pStyle w:val="EditorsNote"/>
      </w:pPr>
      <w:r w:rsidRPr="00A21C0F">
        <w:t>Editor’s Note</w:t>
      </w:r>
      <w:r w:rsidR="00585D45">
        <w:t xml:space="preserve"> 10</w:t>
      </w:r>
      <w:r w:rsidRPr="00A21C0F">
        <w:t xml:space="preserve">: FFS </w:t>
      </w:r>
      <w:r>
        <w:t>do we need to consider the case that the network cannot support INACTIVE? And how</w:t>
      </w:r>
      <w:r w:rsidRPr="00A21C0F">
        <w:t>.</w:t>
      </w:r>
    </w:p>
    <w:p w:rsidR="00B52090" w:rsidRPr="004709FB" w:rsidRDefault="00B52090" w:rsidP="00B52090">
      <w:pPr>
        <w:pStyle w:val="EditorsNote"/>
      </w:pPr>
      <w:r w:rsidRPr="00A21C0F">
        <w:t>Editor’s Note</w:t>
      </w:r>
      <w:r w:rsidR="00585D45">
        <w:t xml:space="preserve"> 11</w:t>
      </w:r>
      <w:r w:rsidRPr="00A21C0F">
        <w:t xml:space="preserve">: FFS </w:t>
      </w:r>
      <w:r>
        <w:t>how to handle UAC, above is reserved for UAC purpose.</w:t>
      </w:r>
    </w:p>
    <w:p w:rsidR="00B52090" w:rsidRDefault="00B52090" w:rsidP="00B52090">
      <w:pPr>
        <w:pStyle w:val="EditorsNote"/>
      </w:pPr>
      <w:r w:rsidRPr="00A21C0F">
        <w:t>Editor’s Note</w:t>
      </w:r>
      <w:r w:rsidR="00585D45">
        <w:t xml:space="preserve"> 12</w:t>
      </w:r>
      <w:r w:rsidRPr="00A21C0F">
        <w:t xml:space="preserve">: FFS </w:t>
      </w:r>
      <w:r>
        <w:t>how to NG-EN-DC.</w:t>
      </w:r>
    </w:p>
    <w:p w:rsidR="00B52090" w:rsidRDefault="00B52090" w:rsidP="00B52090">
      <w:pPr>
        <w:pStyle w:val="EditorsNote"/>
        <w:rPr>
          <w:lang w:val="en-US"/>
        </w:rPr>
      </w:pPr>
      <w:r>
        <w:t>Editor’s Note</w:t>
      </w:r>
      <w:r w:rsidR="00585D45">
        <w:t xml:space="preserve"> 13</w:t>
      </w:r>
      <w:r>
        <w:t xml:space="preserve">: </w:t>
      </w:r>
      <w:r>
        <w:rPr>
          <w:lang w:val="en-US"/>
        </w:rPr>
        <w:t xml:space="preserve">FFS Whether more aspects related to </w:t>
      </w:r>
      <w:r>
        <w:rPr>
          <w:i/>
        </w:rPr>
        <w:t>resumeCause</w:t>
      </w:r>
      <w:r>
        <w:rPr>
          <w:lang w:val="en-US"/>
        </w:rPr>
        <w:t xml:space="preserve"> is needed to be captured (e.g. RNA update due to mobility, RNA periodic update, etc.). </w:t>
      </w:r>
    </w:p>
    <w:p w:rsidR="00A803F9" w:rsidRDefault="00B52090" w:rsidP="00A803F9">
      <w:pPr>
        <w:pStyle w:val="EditorsNote"/>
      </w:pPr>
      <w:r w:rsidRPr="00A21C0F">
        <w:t>Editor’s Note</w:t>
      </w:r>
      <w:r w:rsidR="00585D45">
        <w:t xml:space="preserve"> 14</w:t>
      </w:r>
      <w:r w:rsidRPr="00A21C0F">
        <w:t xml:space="preserve">: </w:t>
      </w:r>
      <w:r w:rsidR="00A803F9" w:rsidRPr="00A21C0F">
        <w:t xml:space="preserve">FFS </w:t>
      </w:r>
      <w:r w:rsidR="00A803F9">
        <w:t xml:space="preserve">on the handling related to rejection, e.g. how to handle security key for rejection and cell is not changed, how to handle the case if T302 expires, whether the UE should inform upper layer or trigger retry by AS layer. </w:t>
      </w:r>
    </w:p>
    <w:p w:rsidR="00B52090" w:rsidRDefault="00B52090" w:rsidP="00A803F9">
      <w:pPr>
        <w:pStyle w:val="EditorsNote"/>
      </w:pPr>
      <w:r>
        <w:t>Editor’s Note</w:t>
      </w:r>
      <w:r w:rsidR="00585D45">
        <w:t xml:space="preserve"> 15</w:t>
      </w:r>
      <w:r>
        <w:t xml:space="preserve">: FFS Working assumption TBC (NCC in suspend and new key in RRC Resume Request).  </w:t>
      </w:r>
    </w:p>
    <w:p w:rsidR="00B52090" w:rsidRDefault="00B52090" w:rsidP="00B52090">
      <w:pPr>
        <w:pStyle w:val="EditorsNote"/>
      </w:pPr>
      <w:r>
        <w:t>Editor’s Note</w:t>
      </w:r>
      <w:r w:rsidR="00585D45">
        <w:t xml:space="preserve"> 16</w:t>
      </w:r>
      <w:r>
        <w:t xml:space="preserve">: </w:t>
      </w:r>
      <w:r>
        <w:rPr>
          <w:lang w:val="en-US"/>
        </w:rPr>
        <w:t xml:space="preserve">FFS handling about NR PDCP for SRB1 for resume in RRC_INACTIVE). </w:t>
      </w:r>
    </w:p>
    <w:p w:rsidR="00B52090" w:rsidRDefault="00B52090" w:rsidP="00B52090">
      <w:pPr>
        <w:pStyle w:val="EditorsNote"/>
      </w:pPr>
      <w:r>
        <w:t>Editor’s Note</w:t>
      </w:r>
      <w:r w:rsidR="00585D45">
        <w:t xml:space="preserve"> 17</w:t>
      </w:r>
      <w:r>
        <w:t xml:space="preserve">: </w:t>
      </w:r>
      <w:r>
        <w:rPr>
          <w:lang w:val="en-US"/>
        </w:rPr>
        <w:t xml:space="preserve">FFS on how to handle sk-counter for NG-EN-DC. </w:t>
      </w:r>
    </w:p>
    <w:p w:rsidR="00596FA0" w:rsidRPr="00B52090" w:rsidRDefault="00596FA0" w:rsidP="00B52090">
      <w:pPr>
        <w:pStyle w:val="EditorsNote"/>
      </w:pPr>
    </w:p>
    <w:p w:rsidR="00B52090" w:rsidRPr="00B52090" w:rsidRDefault="00B52090" w:rsidP="000D1C3A">
      <w:pPr>
        <w:rPr>
          <w:lang w:val="en-GB"/>
        </w:rPr>
      </w:pPr>
    </w:p>
    <w:p w:rsidR="00B52090" w:rsidRPr="00585D45" w:rsidRDefault="00B52090" w:rsidP="000D1C3A">
      <w:pPr>
        <w:rPr>
          <w:b/>
          <w:u w:val="single"/>
          <w:lang w:val="en-GB"/>
        </w:rPr>
      </w:pPr>
      <w:r w:rsidRPr="00585D45">
        <w:rPr>
          <w:b/>
          <w:u w:val="single"/>
          <w:lang w:val="en-GB"/>
        </w:rPr>
        <w:t>FFS can be solved in section 2:</w:t>
      </w:r>
    </w:p>
    <w:p w:rsidR="00B52090" w:rsidRDefault="00B52090" w:rsidP="00B52090">
      <w:pPr>
        <w:pStyle w:val="EditorsNote"/>
        <w:rPr>
          <w:lang w:val="en-US"/>
        </w:rPr>
      </w:pPr>
      <w:r>
        <w:t>Editor’s Note</w:t>
      </w:r>
      <w:r w:rsidR="00585D45">
        <w:t xml:space="preserve"> 18</w:t>
      </w:r>
      <w:r>
        <w:t xml:space="preserve">: </w:t>
      </w:r>
      <w:r>
        <w:rPr>
          <w:lang w:val="en-US"/>
        </w:rPr>
        <w:t xml:space="preserve">FFS Length X of the </w:t>
      </w:r>
      <w:r>
        <w:rPr>
          <w:i/>
          <w:lang w:val="en-US"/>
        </w:rPr>
        <w:t>resumeMAC-I</w:t>
      </w:r>
      <w:r>
        <w:rPr>
          <w:lang w:val="en-US"/>
        </w:rPr>
        <w:t xml:space="preserve">. </w:t>
      </w:r>
    </w:p>
    <w:p w:rsidR="00B52090" w:rsidRDefault="00B52090" w:rsidP="00B52090">
      <w:pPr>
        <w:pStyle w:val="EditorsNote"/>
        <w:rPr>
          <w:lang w:val="en-US"/>
        </w:rPr>
      </w:pPr>
      <w:r>
        <w:t>Editor’s Note</w:t>
      </w:r>
      <w:r w:rsidR="00585D45">
        <w:t xml:space="preserve"> 19</w:t>
      </w:r>
      <w:r>
        <w:t xml:space="preserve">: </w:t>
      </w:r>
      <w:r>
        <w:rPr>
          <w:lang w:val="en-US"/>
        </w:rPr>
        <w:t xml:space="preserve">FFS Additional input to </w:t>
      </w:r>
      <w:r>
        <w:rPr>
          <w:i/>
          <w:lang w:val="en-US"/>
        </w:rPr>
        <w:t>VarResumeMAC-Input</w:t>
      </w:r>
      <w:r>
        <w:rPr>
          <w:lang w:val="en-US"/>
        </w:rPr>
        <w:t xml:space="preserve"> (replay attacks mitigation).</w:t>
      </w:r>
    </w:p>
    <w:p w:rsidR="00B52090" w:rsidRDefault="00B52090" w:rsidP="00B52090">
      <w:pPr>
        <w:pStyle w:val="EditorsNote"/>
      </w:pPr>
      <w:r>
        <w:t>Editor’s Note</w:t>
      </w:r>
      <w:r w:rsidR="00585D45">
        <w:t xml:space="preserve"> 20</w:t>
      </w:r>
      <w:r>
        <w:t xml:space="preserve">: </w:t>
      </w:r>
      <w:r>
        <w:rPr>
          <w:lang w:val="en-US"/>
        </w:rPr>
        <w:t xml:space="preserve">FFS how to handle cell reselection upon T300 running. </w:t>
      </w:r>
    </w:p>
    <w:p w:rsidR="00B52090" w:rsidRDefault="00B52090" w:rsidP="00B52090">
      <w:pPr>
        <w:pStyle w:val="EditorsNote"/>
        <w:rPr>
          <w:noProof/>
        </w:rPr>
      </w:pPr>
      <w:r>
        <w:rPr>
          <w:noProof/>
          <w:lang w:val="en-US"/>
        </w:rPr>
        <w:t>Editor’s Note</w:t>
      </w:r>
      <w:r w:rsidR="00585D45">
        <w:rPr>
          <w:noProof/>
          <w:lang w:val="en-US"/>
        </w:rPr>
        <w:t xml:space="preserve"> 21</w:t>
      </w:r>
      <w:r>
        <w:rPr>
          <w:noProof/>
          <w:lang w:val="en-US"/>
        </w:rPr>
        <w:t xml:space="preserve">: </w:t>
      </w:r>
      <w:r>
        <w:rPr>
          <w:noProof/>
        </w:rPr>
        <w:t>FFS if separate cause value is needed for mobility triggered and periodic RNAU.</w:t>
      </w:r>
    </w:p>
    <w:p w:rsidR="00B52090" w:rsidRPr="00B52090" w:rsidRDefault="00B52090" w:rsidP="000D1C3A"/>
    <w:bookmarkEnd w:id="2"/>
    <w:p w:rsidR="001E44F1" w:rsidRDefault="001E44F1" w:rsidP="001E44F1">
      <w:pPr>
        <w:rPr>
          <w:lang w:val="en-GB"/>
        </w:rPr>
      </w:pPr>
      <w:r>
        <w:rPr>
          <w:lang w:val="en-GB"/>
        </w:rPr>
        <w:t xml:space="preserve">Companies are invited to </w:t>
      </w:r>
      <w:r w:rsidR="00855725">
        <w:rPr>
          <w:lang w:val="en-GB"/>
        </w:rPr>
        <w:t xml:space="preserve"> comment</w:t>
      </w:r>
      <w:r>
        <w:rPr>
          <w:lang w:val="en-GB"/>
        </w:rPr>
        <w:t xml:space="preserve"> if anything is missing.</w:t>
      </w:r>
    </w:p>
    <w:p w:rsidR="001E44F1" w:rsidRPr="001E44F1" w:rsidRDefault="001E44F1" w:rsidP="001E44F1">
      <w:pPr>
        <w:rPr>
          <w:lang w:val="en-GB"/>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357"/>
      </w:tblGrid>
      <w:tr w:rsidR="00585D45" w:rsidTr="00B250D3">
        <w:trPr>
          <w:trHeight w:val="144"/>
          <w:jc w:val="center"/>
        </w:trPr>
        <w:tc>
          <w:tcPr>
            <w:tcW w:w="1728" w:type="dxa"/>
            <w:shd w:val="clear" w:color="auto" w:fill="BFBFBF"/>
          </w:tcPr>
          <w:p w:rsidR="00585D45" w:rsidRDefault="00585D45" w:rsidP="00B250D3">
            <w:pPr>
              <w:jc w:val="center"/>
              <w:rPr>
                <w:b/>
                <w:bCs/>
              </w:rPr>
            </w:pPr>
            <w:r>
              <w:rPr>
                <w:b/>
                <w:bCs/>
              </w:rPr>
              <w:t>Company's name</w:t>
            </w:r>
          </w:p>
        </w:tc>
        <w:tc>
          <w:tcPr>
            <w:tcW w:w="7357" w:type="dxa"/>
            <w:shd w:val="clear" w:color="auto" w:fill="BFBFBF"/>
            <w:vAlign w:val="center"/>
          </w:tcPr>
          <w:p w:rsidR="00585D45" w:rsidRDefault="00585D45" w:rsidP="00585D45">
            <w:pPr>
              <w:contextualSpacing/>
              <w:jc w:val="center"/>
              <w:rPr>
                <w:b/>
                <w:bCs/>
              </w:rPr>
            </w:pPr>
            <w:r>
              <w:rPr>
                <w:b/>
                <w:bCs/>
              </w:rPr>
              <w:t>Anything is missing?</w:t>
            </w:r>
          </w:p>
        </w:tc>
      </w:tr>
      <w:tr w:rsidR="00585D45" w:rsidTr="00B250D3">
        <w:trPr>
          <w:trHeight w:val="144"/>
          <w:jc w:val="center"/>
        </w:trPr>
        <w:tc>
          <w:tcPr>
            <w:tcW w:w="1728" w:type="dxa"/>
            <w:shd w:val="clear" w:color="auto" w:fill="auto"/>
          </w:tcPr>
          <w:p w:rsidR="00585D45" w:rsidRDefault="00596FA0" w:rsidP="00B250D3">
            <w:pPr>
              <w:jc w:val="center"/>
              <w:rPr>
                <w:b/>
                <w:bCs/>
              </w:rPr>
            </w:pPr>
            <w:r>
              <w:rPr>
                <w:b/>
                <w:bCs/>
              </w:rPr>
              <w:t>Intel</w:t>
            </w:r>
          </w:p>
        </w:tc>
        <w:tc>
          <w:tcPr>
            <w:tcW w:w="7357" w:type="dxa"/>
            <w:shd w:val="clear" w:color="auto" w:fill="auto"/>
          </w:tcPr>
          <w:p w:rsidR="00596FA0" w:rsidRDefault="00596FA0" w:rsidP="00596FA0">
            <w:pPr>
              <w:ind w:left="202"/>
              <w:contextualSpacing/>
              <w:rPr>
                <w:bCs/>
              </w:rPr>
            </w:pPr>
            <w:r>
              <w:rPr>
                <w:bCs/>
              </w:rPr>
              <w:t xml:space="preserve">Editor’s Note 16: NR PDCP should be used for SRB1 for fallback scenario since the network already know it is new type UE based on resume request, so MSG5 can use NR PDCP directly. </w:t>
            </w:r>
          </w:p>
          <w:p w:rsidR="00585D45" w:rsidRDefault="008A7B5B" w:rsidP="008A7B5B">
            <w:pPr>
              <w:ind w:left="202"/>
              <w:contextualSpacing/>
              <w:rPr>
                <w:bCs/>
              </w:rPr>
            </w:pPr>
            <w:r>
              <w:rPr>
                <w:bCs/>
              </w:rPr>
              <w:lastRenderedPageBreak/>
              <w:t xml:space="preserve">After thinking, it could be same as initial setup, i.e. using LTE PDCP for MSG5, and then NR PDCP is used after the submission of NR PDCP. </w:t>
            </w:r>
          </w:p>
        </w:tc>
      </w:tr>
      <w:tr w:rsidR="00B46F8D" w:rsidTr="00B250D3">
        <w:trPr>
          <w:trHeight w:val="144"/>
          <w:jc w:val="center"/>
        </w:trPr>
        <w:tc>
          <w:tcPr>
            <w:tcW w:w="1728" w:type="dxa"/>
            <w:shd w:val="clear" w:color="auto" w:fill="auto"/>
          </w:tcPr>
          <w:p w:rsidR="00B46F8D" w:rsidRDefault="00B46F8D" w:rsidP="00B250D3">
            <w:pPr>
              <w:jc w:val="center"/>
              <w:rPr>
                <w:b/>
                <w:bCs/>
              </w:rPr>
            </w:pPr>
            <w:r>
              <w:rPr>
                <w:rFonts w:hint="eastAsia"/>
                <w:b/>
                <w:bCs/>
              </w:rPr>
              <w:lastRenderedPageBreak/>
              <w:t>Huawei, HiSilicon</w:t>
            </w:r>
          </w:p>
        </w:tc>
        <w:tc>
          <w:tcPr>
            <w:tcW w:w="7357" w:type="dxa"/>
            <w:shd w:val="clear" w:color="auto" w:fill="auto"/>
          </w:tcPr>
          <w:p w:rsidR="00B46F8D" w:rsidRDefault="00B46F8D" w:rsidP="00B250D3">
            <w:pPr>
              <w:ind w:left="202"/>
              <w:contextualSpacing/>
              <w:rPr>
                <w:bCs/>
              </w:rPr>
            </w:pPr>
            <w:r>
              <w:rPr>
                <w:rFonts w:hint="eastAsia"/>
                <w:bCs/>
              </w:rPr>
              <w:t>For Editor</w:t>
            </w:r>
            <w:r>
              <w:rPr>
                <w:bCs/>
              </w:rPr>
              <w:t>’s Note #12 and 17, it should be considered in NR WI (i.e. in R15 late drop).</w:t>
            </w:r>
          </w:p>
        </w:tc>
      </w:tr>
      <w:tr w:rsidR="00B46F8D" w:rsidTr="00B250D3">
        <w:trPr>
          <w:trHeight w:val="144"/>
          <w:jc w:val="center"/>
        </w:trPr>
        <w:tc>
          <w:tcPr>
            <w:tcW w:w="1728" w:type="dxa"/>
            <w:shd w:val="clear" w:color="auto" w:fill="auto"/>
          </w:tcPr>
          <w:p w:rsidR="00B46F8D" w:rsidRDefault="00B46F8D" w:rsidP="00B250D3">
            <w:pPr>
              <w:jc w:val="center"/>
              <w:rPr>
                <w:b/>
                <w:bCs/>
              </w:rPr>
            </w:pPr>
          </w:p>
        </w:tc>
        <w:tc>
          <w:tcPr>
            <w:tcW w:w="7357" w:type="dxa"/>
            <w:shd w:val="clear" w:color="auto" w:fill="auto"/>
          </w:tcPr>
          <w:p w:rsidR="00B46F8D" w:rsidRDefault="00B46F8D" w:rsidP="00B250D3">
            <w:pPr>
              <w:contextualSpacing/>
              <w:rPr>
                <w:bCs/>
              </w:rPr>
            </w:pPr>
          </w:p>
        </w:tc>
      </w:tr>
    </w:tbl>
    <w:p w:rsidR="00091228" w:rsidRDefault="00091228"/>
    <w:p w:rsidR="008A7B5B" w:rsidRDefault="008A7B5B">
      <w:r>
        <w:t>We agree with Huawei comments, #12 and 17 should be considered in NR WID, and the editor note should be removed from LTE/5GC CR.</w:t>
      </w:r>
    </w:p>
    <w:p w:rsidR="008A7B5B" w:rsidRDefault="008A7B5B"/>
    <w:p w:rsidR="008A7B5B" w:rsidRPr="00E947FE" w:rsidRDefault="008A7B5B" w:rsidP="00E947FE">
      <w:pPr>
        <w:pStyle w:val="EditorsNote"/>
        <w:ind w:left="0" w:firstLine="0"/>
        <w:rPr>
          <w:b/>
          <w:color w:val="auto"/>
        </w:rPr>
      </w:pPr>
      <w:r w:rsidRPr="00E947FE">
        <w:rPr>
          <w:b/>
          <w:color w:val="auto"/>
        </w:rPr>
        <w:t>Proposal 14: below two FFSs should be discussed in NR WID, and should be removed from LTE/5GC running CR.</w:t>
      </w:r>
    </w:p>
    <w:p w:rsidR="008A7B5B" w:rsidRPr="00E947FE" w:rsidRDefault="008A7B5B" w:rsidP="00E947FE">
      <w:pPr>
        <w:pStyle w:val="EditorsNote"/>
        <w:ind w:left="0" w:firstLine="0"/>
        <w:rPr>
          <w:color w:val="auto"/>
        </w:rPr>
      </w:pPr>
      <w:r w:rsidRPr="00E947FE">
        <w:rPr>
          <w:color w:val="auto"/>
        </w:rPr>
        <w:t>Editor’s Note 12: FFS how to NG-EN-DC.</w:t>
      </w:r>
    </w:p>
    <w:p w:rsidR="008A7B5B" w:rsidRPr="00E947FE" w:rsidRDefault="008A7B5B" w:rsidP="00E947FE">
      <w:pPr>
        <w:pStyle w:val="EditorsNote"/>
        <w:ind w:left="0" w:firstLine="0"/>
        <w:rPr>
          <w:color w:val="auto"/>
        </w:rPr>
      </w:pPr>
      <w:r w:rsidRPr="00E947FE">
        <w:rPr>
          <w:color w:val="auto"/>
        </w:rPr>
        <w:t xml:space="preserve">Editor’s Note 17: </w:t>
      </w:r>
      <w:r w:rsidRPr="00E947FE">
        <w:rPr>
          <w:color w:val="auto"/>
          <w:lang w:val="en-US"/>
        </w:rPr>
        <w:t>FFS on how to handle sk-counter for NG-EN-DC.</w:t>
      </w:r>
    </w:p>
    <w:p w:rsidR="008A7B5B" w:rsidRDefault="008A7B5B" w:rsidP="008A7B5B">
      <w:pPr>
        <w:rPr>
          <w:b/>
          <w:lang w:val="en-GB"/>
        </w:rPr>
      </w:pPr>
    </w:p>
    <w:p w:rsidR="008A7B5B" w:rsidRPr="00E947FE" w:rsidRDefault="008A7B5B">
      <w:pPr>
        <w:rPr>
          <w:lang w:val="en-GB"/>
        </w:rPr>
      </w:pPr>
    </w:p>
    <w:p w:rsidR="00091228" w:rsidRDefault="009842DF">
      <w:pPr>
        <w:pStyle w:val="Heading1"/>
        <w:jc w:val="both"/>
      </w:pPr>
      <w:r>
        <w:t>Email discussion report</w:t>
      </w:r>
    </w:p>
    <w:p w:rsidR="00091228" w:rsidRDefault="00D0409A">
      <w:bookmarkStart w:id="3" w:name="_Toc494187378"/>
      <w:bookmarkEnd w:id="3"/>
      <w:r>
        <w:t>Based on the input from companies, we have following proposals</w:t>
      </w:r>
      <w:bookmarkStart w:id="4" w:name="_GoBack"/>
      <w:bookmarkEnd w:id="4"/>
      <w:r>
        <w:t>:</w:t>
      </w:r>
    </w:p>
    <w:p w:rsidR="00660981" w:rsidRDefault="00660981" w:rsidP="00660981">
      <w:pPr>
        <w:rPr>
          <w:b/>
          <w:lang w:val="en-GB"/>
        </w:rPr>
      </w:pPr>
      <w:r>
        <w:rPr>
          <w:b/>
          <w:lang w:val="en-GB"/>
        </w:rPr>
        <w:t>Proposal 1: following agreements and working assumptions are applied for LTE/5GC:</w:t>
      </w:r>
    </w:p>
    <w:p w:rsidR="00660981" w:rsidRDefault="00660981" w:rsidP="00660981">
      <w:pPr>
        <w:ind w:left="720" w:hanging="720"/>
      </w:pPr>
      <w:r>
        <w:t xml:space="preserve">1 </w:t>
      </w:r>
      <w:r>
        <w:tab/>
        <w:t xml:space="preserve">Add Suspend configuration into the Release message (1 message and 1 procedure description in RRC spec) </w:t>
      </w:r>
    </w:p>
    <w:p w:rsidR="00660981" w:rsidRDefault="00660981" w:rsidP="00660981">
      <w:pPr>
        <w:ind w:left="720" w:hanging="720"/>
      </w:pPr>
      <w:r>
        <w:t>5</w:t>
      </w:r>
      <w:r>
        <w:tab/>
        <w:t>For the fallback case the Resume procedure with refer to the RRC Setup section within RRC connection establishment procedure.</w:t>
      </w:r>
    </w:p>
    <w:p w:rsidR="00660981" w:rsidRDefault="00660981" w:rsidP="00660981">
      <w:pPr>
        <w:ind w:left="720" w:hanging="720"/>
      </w:pPr>
      <w:r>
        <w:t>6</w:t>
      </w:r>
      <w:r>
        <w:tab/>
        <w:t>SDAP configuration is stored in inactive (user plane session should discuss whether there is any SDAP state information that needs to be maintained in inactive)</w:t>
      </w:r>
    </w:p>
    <w:p w:rsidR="00660981" w:rsidRPr="00891305" w:rsidRDefault="00660981" w:rsidP="00660981">
      <w:pPr>
        <w:rPr>
          <w:lang w:val="en-GB"/>
        </w:rPr>
      </w:pPr>
      <w:r>
        <w:rPr>
          <w:lang w:val="en-GB"/>
        </w:rPr>
        <w:t>7</w:t>
      </w:r>
      <w:r>
        <w:rPr>
          <w:lang w:val="en-GB"/>
        </w:rPr>
        <w:tab/>
      </w:r>
      <w:r w:rsidRPr="00891305">
        <w:rPr>
          <w:lang w:val="en-GB"/>
        </w:rPr>
        <w:t>A single establishment cause value is used to specify both periodic and mobility based RNAU.</w:t>
      </w:r>
      <w:r>
        <w:rPr>
          <w:lang w:val="en-GB"/>
        </w:rPr>
        <w:t xml:space="preserve"> FFS on whether the last spare is used for RNAU or map the RNAU to existing cause value;</w:t>
      </w:r>
    </w:p>
    <w:p w:rsidR="00660981" w:rsidRPr="00891305" w:rsidRDefault="00660981" w:rsidP="00660981">
      <w:pPr>
        <w:ind w:left="720" w:hanging="720"/>
        <w:rPr>
          <w:lang w:val="en-GB"/>
        </w:rPr>
      </w:pPr>
      <w:r>
        <w:rPr>
          <w:lang w:val="en-GB"/>
        </w:rPr>
        <w:t>8</w:t>
      </w:r>
      <w:r>
        <w:rPr>
          <w:lang w:val="en-GB"/>
        </w:rPr>
        <w:tab/>
      </w:r>
      <w:r w:rsidRPr="00891305">
        <w:rPr>
          <w:lang w:val="en-GB"/>
        </w:rPr>
        <w:t>If Registration Update and RNAU are triggered simultaneously (i.e. at change of TA) then the UE performs TAU, meaning that the resume procedure uses the cause value associated with the TAU (e.g. MO signalling)</w:t>
      </w:r>
    </w:p>
    <w:p w:rsidR="00660981" w:rsidRDefault="00660981" w:rsidP="00660981">
      <w:pPr>
        <w:ind w:left="720" w:hanging="720"/>
      </w:pPr>
      <w:r>
        <w:t>9</w:t>
      </w:r>
      <w:r>
        <w:tab/>
        <w:t>The RNA can included TAs and cells that are from different PLMNs (these would be equivalent PLMNs)</w:t>
      </w:r>
    </w:p>
    <w:p w:rsidR="00660981" w:rsidRDefault="00660981" w:rsidP="00660981">
      <w:r>
        <w:t>10</w:t>
      </w:r>
      <w:r>
        <w:tab/>
        <w:t>RANAC can be provided per PLMN</w:t>
      </w:r>
    </w:p>
    <w:p w:rsidR="00660981" w:rsidRDefault="00660981" w:rsidP="00660981">
      <w:pPr>
        <w:ind w:left="720" w:hanging="720"/>
      </w:pPr>
      <w:r>
        <w:t>12</w:t>
      </w:r>
      <w:r>
        <w:tab/>
        <w:t>As in LTE, the maximum waitTime value in REJECT kind of message in response to RRCResumeRequest over SRB0 is 16 seconds.</w:t>
      </w:r>
    </w:p>
    <w:p w:rsidR="00660981" w:rsidRDefault="00660981" w:rsidP="00660981">
      <w:r>
        <w:t>13</w:t>
      </w:r>
      <w:r>
        <w:tab/>
        <w:t>For Rel-15, we do not support RRCREJECT over SRB1.</w:t>
      </w:r>
    </w:p>
    <w:p w:rsidR="00660981" w:rsidRDefault="00660981" w:rsidP="00660981">
      <w:pPr>
        <w:ind w:left="720" w:hanging="720"/>
      </w:pPr>
      <w:r>
        <w:t xml:space="preserve">14 </w:t>
      </w:r>
      <w:r w:rsidRPr="00AA22F9">
        <w:tab/>
        <w:t>Input parameters for resumeMAC-I will be at least the same as in LTE apart from the resume discriminator. FFS whether the resume discriminator is needed and possibly new one(s) for replay attack. We will wait for SA3 progress on inputs to the resumeMAC-I</w:t>
      </w:r>
    </w:p>
    <w:p w:rsidR="00660981" w:rsidRDefault="00660981">
      <w:pPr>
        <w:rPr>
          <w:color w:val="FF0000"/>
        </w:rPr>
      </w:pPr>
    </w:p>
    <w:p w:rsidR="00891305" w:rsidRDefault="00891305">
      <w:pPr>
        <w:rPr>
          <w:color w:val="FF0000"/>
        </w:rPr>
      </w:pPr>
    </w:p>
    <w:p w:rsidR="00660981" w:rsidRDefault="00660981" w:rsidP="00660981">
      <w:pPr>
        <w:rPr>
          <w:b/>
          <w:lang w:val="en-GB"/>
        </w:rPr>
      </w:pPr>
      <w:r>
        <w:rPr>
          <w:b/>
          <w:lang w:val="en-GB"/>
        </w:rPr>
        <w:t>Proposal 2: I-RNTI is used for E-UTRA RRC_INACTIVE, the size of I-RNTI should follow NR.</w:t>
      </w:r>
    </w:p>
    <w:p w:rsidR="00660981" w:rsidRDefault="00660981" w:rsidP="00660981">
      <w:pPr>
        <w:rPr>
          <w:b/>
          <w:lang w:val="en-GB"/>
        </w:rPr>
      </w:pPr>
      <w:r>
        <w:rPr>
          <w:b/>
          <w:lang w:val="en-GB"/>
        </w:rPr>
        <w:t xml:space="preserve">Proposal 3: Truncated solution is used if I-RNTI size cannot fit MSG3 size. </w:t>
      </w:r>
    </w:p>
    <w:p w:rsidR="00891305" w:rsidRDefault="00660981">
      <w:pPr>
        <w:rPr>
          <w:b/>
          <w:lang w:val="en-GB"/>
        </w:rPr>
      </w:pPr>
      <w:r>
        <w:rPr>
          <w:b/>
          <w:lang w:val="en-GB"/>
        </w:rPr>
        <w:t>Proposal 4: EAB is not applied for RRC_INACTIVE.</w:t>
      </w:r>
    </w:p>
    <w:p w:rsidR="00660981" w:rsidRDefault="00660981" w:rsidP="00660981">
      <w:pPr>
        <w:rPr>
          <w:b/>
          <w:lang w:val="en-GB"/>
        </w:rPr>
      </w:pPr>
      <w:r>
        <w:rPr>
          <w:b/>
          <w:lang w:val="en-GB"/>
        </w:rPr>
        <w:t xml:space="preserve">Proposal 5: Inter-frequency redistribution is supported for RRC_INACTIVE. </w:t>
      </w:r>
    </w:p>
    <w:p w:rsidR="00660981" w:rsidRDefault="00660981" w:rsidP="00660981">
      <w:pPr>
        <w:rPr>
          <w:b/>
          <w:lang w:val="en-GB"/>
        </w:rPr>
      </w:pPr>
      <w:r>
        <w:rPr>
          <w:b/>
          <w:lang w:val="en-GB"/>
        </w:rPr>
        <w:t xml:space="preserve">Proposal 6: For reception of CN paging in RRC_INACTIVE, existing cause “other” is used. </w:t>
      </w:r>
    </w:p>
    <w:p w:rsidR="00660981" w:rsidRDefault="00660981" w:rsidP="00660981">
      <w:pPr>
        <w:rPr>
          <w:b/>
          <w:lang w:val="en-GB"/>
        </w:rPr>
      </w:pPr>
    </w:p>
    <w:p w:rsidR="00660981" w:rsidRDefault="00660981">
      <w:pPr>
        <w:rPr>
          <w:b/>
          <w:lang w:val="en-GB"/>
        </w:rPr>
      </w:pPr>
      <w:r>
        <w:rPr>
          <w:b/>
          <w:lang w:val="en-GB"/>
        </w:rPr>
        <w:t>Proposal 7: T300 is used for resume procedure.</w:t>
      </w:r>
    </w:p>
    <w:p w:rsidR="00660981" w:rsidRDefault="00660981">
      <w:pPr>
        <w:rPr>
          <w:b/>
          <w:lang w:val="en-GB"/>
        </w:rPr>
      </w:pPr>
      <w:r>
        <w:rPr>
          <w:b/>
          <w:lang w:val="en-GB"/>
        </w:rPr>
        <w:t>Proposal 8: MDT is not supported for RRC_INACTIVE.</w:t>
      </w:r>
    </w:p>
    <w:p w:rsidR="00660981" w:rsidRDefault="00660981" w:rsidP="00660981">
      <w:pPr>
        <w:rPr>
          <w:b/>
          <w:lang w:val="en-GB"/>
        </w:rPr>
      </w:pPr>
      <w:r>
        <w:rPr>
          <w:b/>
          <w:lang w:val="en-GB"/>
        </w:rPr>
        <w:t xml:space="preserve">Proposal 9: T320 and T325 are maintained when the UE enters RRC_INACTIVE. </w:t>
      </w:r>
    </w:p>
    <w:p w:rsidR="00660981" w:rsidRDefault="00660981" w:rsidP="00660981">
      <w:pPr>
        <w:rPr>
          <w:b/>
          <w:lang w:val="en-GB"/>
        </w:rPr>
      </w:pPr>
      <w:r>
        <w:rPr>
          <w:b/>
          <w:lang w:val="en-GB"/>
        </w:rPr>
        <w:t xml:space="preserve">Proposal 10: requirement on up to date SI for RRC_INACTIVE is same as LTE IDLE. </w:t>
      </w:r>
    </w:p>
    <w:p w:rsidR="00660981" w:rsidRDefault="00660981" w:rsidP="00660981">
      <w:pPr>
        <w:rPr>
          <w:b/>
          <w:lang w:val="en-GB"/>
        </w:rPr>
      </w:pPr>
      <w:r>
        <w:rPr>
          <w:b/>
          <w:lang w:val="en-GB"/>
        </w:rPr>
        <w:t>Proposal 11: The handling for RRC_INACTIVE u</w:t>
      </w:r>
      <w:r w:rsidRPr="00CC5B48">
        <w:rPr>
          <w:b/>
          <w:lang w:val="en-GB"/>
        </w:rPr>
        <w:t>pon selecting to an inter-RAT cell</w:t>
      </w:r>
      <w:r>
        <w:rPr>
          <w:b/>
          <w:lang w:val="en-GB"/>
        </w:rPr>
        <w:t xml:space="preserve"> is captured in TS36.331. </w:t>
      </w:r>
    </w:p>
    <w:p w:rsidR="00660981" w:rsidRDefault="00660981" w:rsidP="00660981">
      <w:pPr>
        <w:rPr>
          <w:b/>
          <w:lang w:val="en-GB"/>
        </w:rPr>
      </w:pPr>
      <w:r>
        <w:rPr>
          <w:b/>
          <w:lang w:val="en-GB"/>
        </w:rPr>
        <w:t xml:space="preserve">Proposal 12: In Reject message, no need to add explicit indication to move the UE to RRC_INACTIVE. </w:t>
      </w:r>
    </w:p>
    <w:p w:rsidR="00660981" w:rsidRDefault="00660981">
      <w:pPr>
        <w:rPr>
          <w:b/>
          <w:lang w:val="en-GB"/>
        </w:rPr>
      </w:pPr>
      <w:r>
        <w:rPr>
          <w:b/>
          <w:lang w:val="en-GB"/>
        </w:rPr>
        <w:t xml:space="preserve">Proposal 13: </w:t>
      </w:r>
      <w:r w:rsidRPr="00CC5B48">
        <w:rPr>
          <w:b/>
          <w:i/>
          <w:lang w:val="en-GB"/>
        </w:rPr>
        <w:t>ran-PagingCycle</w:t>
      </w:r>
      <w:r>
        <w:rPr>
          <w:b/>
          <w:lang w:val="en-GB"/>
        </w:rPr>
        <w:t xml:space="preserve"> is optional configuration, </w:t>
      </w:r>
      <w:r w:rsidRPr="00E947FE">
        <w:rPr>
          <w:b/>
          <w:lang w:val="en-GB"/>
        </w:rPr>
        <w:t>Need ON</w:t>
      </w:r>
      <w:r w:rsidRPr="00660981">
        <w:rPr>
          <w:b/>
          <w:lang w:val="en-GB"/>
        </w:rPr>
        <w:t>.</w:t>
      </w:r>
    </w:p>
    <w:p w:rsidR="00660981" w:rsidRPr="00E947FE" w:rsidRDefault="00660981" w:rsidP="00660981">
      <w:pPr>
        <w:pStyle w:val="EditorsNote"/>
        <w:ind w:left="0" w:firstLine="0"/>
        <w:rPr>
          <w:b/>
          <w:color w:val="auto"/>
        </w:rPr>
      </w:pPr>
      <w:r w:rsidRPr="00E947FE">
        <w:rPr>
          <w:b/>
          <w:color w:val="auto"/>
        </w:rPr>
        <w:t>Proposal 14: below two FFSs should be discussed in NR WID, and should be removed from LTE/5GC running CR.</w:t>
      </w:r>
    </w:p>
    <w:p w:rsidR="00660981" w:rsidRPr="00E947FE" w:rsidRDefault="00660981" w:rsidP="00660981">
      <w:pPr>
        <w:pStyle w:val="EditorsNote"/>
        <w:ind w:left="0" w:firstLine="0"/>
        <w:rPr>
          <w:color w:val="auto"/>
        </w:rPr>
      </w:pPr>
      <w:r w:rsidRPr="00E947FE">
        <w:rPr>
          <w:color w:val="auto"/>
        </w:rPr>
        <w:t>Editor’s Note 12: FFS how to NG-EN-DC.</w:t>
      </w:r>
    </w:p>
    <w:p w:rsidR="00660981" w:rsidRPr="00E947FE" w:rsidRDefault="00660981" w:rsidP="00660981">
      <w:pPr>
        <w:pStyle w:val="EditorsNote"/>
        <w:ind w:left="0" w:firstLine="0"/>
        <w:rPr>
          <w:color w:val="auto"/>
        </w:rPr>
      </w:pPr>
      <w:r w:rsidRPr="00E947FE">
        <w:rPr>
          <w:color w:val="auto"/>
        </w:rPr>
        <w:t xml:space="preserve">Editor’s Note 17: </w:t>
      </w:r>
      <w:r w:rsidRPr="00E947FE">
        <w:rPr>
          <w:color w:val="auto"/>
          <w:lang w:val="en-US"/>
        </w:rPr>
        <w:t>FFS on how to handle sk-counter for NG-EN-DC.</w:t>
      </w:r>
    </w:p>
    <w:p w:rsidR="00660981" w:rsidRPr="00E947FE" w:rsidRDefault="00660981">
      <w:pPr>
        <w:rPr>
          <w:color w:val="FF0000"/>
          <w:lang w:val="en-GB"/>
        </w:rPr>
      </w:pPr>
    </w:p>
    <w:p w:rsidR="00891305" w:rsidRDefault="00891305" w:rsidP="00891305">
      <w:pPr>
        <w:pStyle w:val="Heading1"/>
        <w:jc w:val="both"/>
      </w:pPr>
      <w:r>
        <w:t>Annex-RAN2 agreements on NR</w:t>
      </w:r>
    </w:p>
    <w:p w:rsidR="00891305" w:rsidRDefault="00891305">
      <w:pPr>
        <w:rPr>
          <w:color w:val="FF0000"/>
        </w:rPr>
      </w:pPr>
    </w:p>
    <w:p w:rsidR="00891305" w:rsidRDefault="00891305" w:rsidP="00891305"/>
    <w:p w:rsidR="00891305" w:rsidRDefault="00891305" w:rsidP="00891305">
      <w:pPr>
        <w:pStyle w:val="Doc-text2"/>
        <w:pBdr>
          <w:top w:val="single" w:sz="4" w:space="1" w:color="auto"/>
          <w:left w:val="single" w:sz="4" w:space="4" w:color="auto"/>
          <w:bottom w:val="single" w:sz="4" w:space="1" w:color="auto"/>
          <w:right w:val="single" w:sz="4" w:space="4" w:color="auto"/>
        </w:pBdr>
      </w:pPr>
      <w:r>
        <w:t>Agreements:</w:t>
      </w:r>
    </w:p>
    <w:p w:rsidR="00891305" w:rsidRDefault="00891305" w:rsidP="00891305">
      <w:pPr>
        <w:pStyle w:val="Doc-text2"/>
        <w:pBdr>
          <w:top w:val="single" w:sz="4" w:space="1" w:color="auto"/>
          <w:left w:val="single" w:sz="4" w:space="4" w:color="auto"/>
          <w:bottom w:val="single" w:sz="4" w:space="1" w:color="auto"/>
          <w:right w:val="single" w:sz="4" w:space="4" w:color="auto"/>
        </w:pBdr>
      </w:pPr>
      <w:r>
        <w:t>1</w:t>
      </w:r>
      <w:r>
        <w:tab/>
        <w:t xml:space="preserve">Add Suspend configuration into the Release message (1 message and 1 procedure description in RRC spec) </w:t>
      </w:r>
    </w:p>
    <w:p w:rsidR="00891305" w:rsidRDefault="00891305" w:rsidP="00891305">
      <w:pPr>
        <w:pStyle w:val="Doc-text2"/>
        <w:pBdr>
          <w:top w:val="single" w:sz="4" w:space="1" w:color="auto"/>
          <w:left w:val="single" w:sz="4" w:space="4" w:color="auto"/>
          <w:bottom w:val="single" w:sz="4" w:space="1" w:color="auto"/>
          <w:right w:val="single" w:sz="4" w:space="4" w:color="auto"/>
        </w:pBdr>
      </w:pPr>
      <w:r>
        <w:t>2</w:t>
      </w:r>
      <w:r>
        <w:tab/>
        <w:t>Rely on the definition of I-RNTI from stage 2</w:t>
      </w:r>
    </w:p>
    <w:p w:rsidR="00891305" w:rsidRDefault="00891305" w:rsidP="00891305">
      <w:pPr>
        <w:pStyle w:val="Doc-text2"/>
        <w:pBdr>
          <w:top w:val="single" w:sz="4" w:space="1" w:color="auto"/>
          <w:left w:val="single" w:sz="4" w:space="4" w:color="auto"/>
          <w:bottom w:val="single" w:sz="4" w:space="1" w:color="auto"/>
          <w:right w:val="single" w:sz="4" w:space="4" w:color="auto"/>
        </w:pBdr>
      </w:pPr>
      <w:r>
        <w:t>3</w:t>
      </w:r>
      <w:r>
        <w:tab/>
        <w:t>Confirm that we keep the figure with the direct transition from RRC_INACTIVE to RRC_IDLE (supported via the Resume procedure with transition to IDLE, where UE actually does not enter RRC_CONNECTED). No need for a NOTE specifically addressing that aspect or FFS opening up a paging based transition (agreed not to be supported).</w:t>
      </w:r>
    </w:p>
    <w:p w:rsidR="00891305" w:rsidRDefault="00891305" w:rsidP="00891305">
      <w:pPr>
        <w:pStyle w:val="Doc-text2"/>
        <w:pBdr>
          <w:top w:val="single" w:sz="4" w:space="1" w:color="auto"/>
          <w:left w:val="single" w:sz="4" w:space="4" w:color="auto"/>
          <w:bottom w:val="single" w:sz="4" w:space="1" w:color="auto"/>
          <w:right w:val="single" w:sz="4" w:space="4" w:color="auto"/>
        </w:pBdr>
      </w:pPr>
      <w:r>
        <w:t>4</w:t>
      </w:r>
      <w:r>
        <w:tab/>
        <w:t>Capture the inter-RAT transitions with NR and LTE with RRC_INACTIVE (without describing the CN)</w:t>
      </w:r>
    </w:p>
    <w:p w:rsidR="00891305" w:rsidRPr="00DA77B3" w:rsidRDefault="00891305" w:rsidP="00891305">
      <w:pPr>
        <w:pStyle w:val="Doc-text2"/>
        <w:pBdr>
          <w:top w:val="single" w:sz="4" w:space="1" w:color="auto"/>
          <w:left w:val="single" w:sz="4" w:space="4" w:color="auto"/>
          <w:bottom w:val="single" w:sz="4" w:space="1" w:color="auto"/>
          <w:right w:val="single" w:sz="4" w:space="4" w:color="auto"/>
        </w:pBdr>
        <w:rPr>
          <w:highlight w:val="lightGray"/>
        </w:rPr>
      </w:pPr>
      <w:r w:rsidRPr="00DA77B3">
        <w:rPr>
          <w:highlight w:val="lightGray"/>
        </w:rPr>
        <w:t>5</w:t>
      </w:r>
      <w:r w:rsidRPr="00DA77B3">
        <w:rPr>
          <w:highlight w:val="lightGray"/>
        </w:rPr>
        <w:tab/>
        <w:t xml:space="preserve">Measurement configuration before security establishment is possible following the LTE baseline. </w:t>
      </w:r>
    </w:p>
    <w:p w:rsidR="00891305" w:rsidRPr="00DA77B3" w:rsidRDefault="00891305" w:rsidP="00891305">
      <w:pPr>
        <w:pStyle w:val="Doc-text2"/>
        <w:pBdr>
          <w:top w:val="single" w:sz="4" w:space="1" w:color="auto"/>
          <w:left w:val="single" w:sz="4" w:space="4" w:color="auto"/>
          <w:bottom w:val="single" w:sz="4" w:space="1" w:color="auto"/>
          <w:right w:val="single" w:sz="4" w:space="4" w:color="auto"/>
        </w:pBdr>
        <w:rPr>
          <w:highlight w:val="lightGray"/>
        </w:rPr>
      </w:pPr>
      <w:r w:rsidRPr="00DA77B3">
        <w:rPr>
          <w:highlight w:val="lightGray"/>
        </w:rPr>
        <w:t>6</w:t>
      </w:r>
      <w:r w:rsidRPr="00DA77B3">
        <w:rPr>
          <w:highlight w:val="lightGray"/>
        </w:rPr>
        <w:tab/>
        <w:t>Use name cellReselectionPriorities for cell reselection priorities.</w:t>
      </w:r>
    </w:p>
    <w:p w:rsidR="00891305" w:rsidRDefault="00891305" w:rsidP="00891305">
      <w:pPr>
        <w:pStyle w:val="Doc-text2"/>
        <w:pBdr>
          <w:top w:val="single" w:sz="4" w:space="1" w:color="auto"/>
          <w:left w:val="single" w:sz="4" w:space="4" w:color="auto"/>
          <w:bottom w:val="single" w:sz="4" w:space="1" w:color="auto"/>
          <w:right w:val="single" w:sz="4" w:space="4" w:color="auto"/>
        </w:pBdr>
      </w:pPr>
      <w:r>
        <w:t>7</w:t>
      </w:r>
      <w:r>
        <w:tab/>
        <w:t>Use LTE solution for state mismatch due to the release procedure (i.e. based on Data Inactivity Timer (only running in RRC_CONNECTED) and upon on timer expiry transition to IDLE and NAS recovery);</w:t>
      </w:r>
    </w:p>
    <w:p w:rsidR="00891305" w:rsidRDefault="00891305" w:rsidP="00891305">
      <w:pPr>
        <w:pStyle w:val="Doc-text2"/>
        <w:pBdr>
          <w:top w:val="single" w:sz="4" w:space="1" w:color="auto"/>
          <w:left w:val="single" w:sz="4" w:space="4" w:color="auto"/>
          <w:bottom w:val="single" w:sz="4" w:space="1" w:color="auto"/>
          <w:right w:val="single" w:sz="4" w:space="4" w:color="auto"/>
        </w:pBdr>
      </w:pPr>
      <w:r>
        <w:t>8</w:t>
      </w:r>
      <w:r>
        <w:tab/>
        <w:t>For the fallback case the Resume procedure with refer to the RRC Setup section within RRC connection establishment procedure.</w:t>
      </w:r>
    </w:p>
    <w:p w:rsidR="00891305" w:rsidRDefault="00891305" w:rsidP="00891305">
      <w:pPr>
        <w:pStyle w:val="Doc-text2"/>
        <w:pBdr>
          <w:top w:val="single" w:sz="4" w:space="1" w:color="auto"/>
          <w:left w:val="single" w:sz="4" w:space="4" w:color="auto"/>
          <w:bottom w:val="single" w:sz="4" w:space="1" w:color="auto"/>
          <w:right w:val="single" w:sz="4" w:space="4" w:color="auto"/>
        </w:pBdr>
      </w:pPr>
      <w:r>
        <w:t>9</w:t>
      </w:r>
      <w:r>
        <w:tab/>
        <w:t>Define L1/L2 default configurations for MSG.3 (e.g. RRCResumeRequest, RRCSetupRequest, etc.).</w:t>
      </w:r>
    </w:p>
    <w:p w:rsidR="00891305" w:rsidRDefault="00891305" w:rsidP="00891305">
      <w:pPr>
        <w:pStyle w:val="Doc-text2"/>
        <w:pBdr>
          <w:top w:val="single" w:sz="4" w:space="1" w:color="auto"/>
          <w:left w:val="single" w:sz="4" w:space="4" w:color="auto"/>
          <w:bottom w:val="single" w:sz="4" w:space="1" w:color="auto"/>
          <w:right w:val="single" w:sz="4" w:space="4" w:color="auto"/>
        </w:pBdr>
      </w:pPr>
      <w:r>
        <w:t>10</w:t>
      </w:r>
      <w:r>
        <w:tab/>
        <w:t>Input parameters for resumeMAC-I will be at least the same as in LTE apart from the resume discriminator. FFS whether the resume discriminator is needed and possibly new one(s) for replay attack. We will wait for SA3 progress on inputs to the resumeMAC-I</w:t>
      </w:r>
    </w:p>
    <w:p w:rsidR="00891305" w:rsidRDefault="00891305" w:rsidP="00891305">
      <w:pPr>
        <w:pStyle w:val="Doc-text2"/>
        <w:pBdr>
          <w:top w:val="single" w:sz="4" w:space="1" w:color="auto"/>
          <w:left w:val="single" w:sz="4" w:space="4" w:color="auto"/>
          <w:bottom w:val="single" w:sz="4" w:space="1" w:color="auto"/>
          <w:right w:val="single" w:sz="4" w:space="4" w:color="auto"/>
        </w:pBdr>
      </w:pPr>
      <w:r>
        <w:t>11</w:t>
      </w:r>
      <w:r>
        <w:tab/>
        <w:t>SDAP configuration is stored in inactive (user plane session should discuss whether there is any SDAP state information that needs to be maintained in inactive)</w:t>
      </w:r>
    </w:p>
    <w:p w:rsidR="00891305" w:rsidRDefault="00891305" w:rsidP="00891305">
      <w:pPr>
        <w:pStyle w:val="Doc-text2"/>
      </w:pPr>
      <w:r>
        <w:lastRenderedPageBreak/>
        <w:t>=&gt;</w:t>
      </w:r>
      <w:r>
        <w:tab/>
        <w:t>Reconfirm that in response to a Resume Request (e.g. for RNA update) the network can send a Release message (unless better name is found) on SRB1 to transition the UE to Idle or Inactive (i.e. 2 step procedure).</w:t>
      </w:r>
    </w:p>
    <w:p w:rsidR="00891305" w:rsidRDefault="00891305" w:rsidP="00891305">
      <w:pPr>
        <w:pStyle w:val="Doc-text2"/>
        <w:pBdr>
          <w:top w:val="single" w:sz="4" w:space="1" w:color="auto"/>
          <w:left w:val="single" w:sz="4" w:space="4" w:color="auto"/>
          <w:bottom w:val="single" w:sz="4" w:space="1" w:color="auto"/>
          <w:right w:val="single" w:sz="4" w:space="4" w:color="auto"/>
        </w:pBdr>
      </w:pPr>
      <w:r>
        <w:t>Working assumption</w:t>
      </w:r>
    </w:p>
    <w:p w:rsidR="00891305" w:rsidRDefault="00891305" w:rsidP="00891305">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rsidR="00891305" w:rsidRPr="00DA77B3" w:rsidRDefault="00891305" w:rsidP="00891305">
      <w:pPr>
        <w:rPr>
          <w:lang w:val="en-GB"/>
        </w:rPr>
      </w:pPr>
    </w:p>
    <w:p w:rsidR="00891305" w:rsidRDefault="00891305" w:rsidP="00891305">
      <w:pPr>
        <w:pStyle w:val="Doc-text2"/>
        <w:numPr>
          <w:ilvl w:val="0"/>
          <w:numId w:val="20"/>
        </w:numPr>
        <w:pBdr>
          <w:top w:val="single" w:sz="4" w:space="1" w:color="auto"/>
          <w:left w:val="single" w:sz="4" w:space="4" w:color="auto"/>
          <w:bottom w:val="single" w:sz="4" w:space="1" w:color="auto"/>
          <w:right w:val="single" w:sz="4" w:space="4" w:color="auto"/>
        </w:pBdr>
      </w:pPr>
      <w:r>
        <w:t>Agreements</w:t>
      </w:r>
    </w:p>
    <w:p w:rsidR="00891305" w:rsidRDefault="00891305" w:rsidP="00891305">
      <w:pPr>
        <w:pStyle w:val="Doc-text2"/>
        <w:numPr>
          <w:ilvl w:val="0"/>
          <w:numId w:val="20"/>
        </w:numPr>
        <w:pBdr>
          <w:top w:val="single" w:sz="4" w:space="1" w:color="auto"/>
          <w:left w:val="single" w:sz="4" w:space="4" w:color="auto"/>
          <w:bottom w:val="single" w:sz="4" w:space="1" w:color="auto"/>
          <w:right w:val="single" w:sz="4" w:space="4" w:color="auto"/>
        </w:pBdr>
      </w:pPr>
      <w:r>
        <w:t>1.</w:t>
      </w:r>
      <w:r>
        <w:tab/>
        <w:t>A single establishment cause value is used to specify both periodic and mobility based RNAU.</w:t>
      </w:r>
    </w:p>
    <w:p w:rsidR="00891305" w:rsidRDefault="00891305" w:rsidP="00891305">
      <w:pPr>
        <w:pStyle w:val="Doc-text2"/>
        <w:numPr>
          <w:ilvl w:val="0"/>
          <w:numId w:val="20"/>
        </w:numPr>
        <w:pBdr>
          <w:top w:val="single" w:sz="4" w:space="1" w:color="auto"/>
          <w:left w:val="single" w:sz="4" w:space="4" w:color="auto"/>
          <w:bottom w:val="single" w:sz="4" w:space="1" w:color="auto"/>
          <w:right w:val="single" w:sz="4" w:space="4" w:color="auto"/>
        </w:pBdr>
      </w:pPr>
      <w:r>
        <w:t>2</w:t>
      </w:r>
      <w:r>
        <w:tab/>
        <w:t>If Registration Update and RNAU are triggered simultaneously (i.e. at change of TA) then the UE performs TAU, meaning that the resume procedure uses the cause value associated with the TAU (e.g. MO signalling)</w:t>
      </w:r>
    </w:p>
    <w:p w:rsidR="00891305" w:rsidRDefault="00891305" w:rsidP="00891305">
      <w:pPr>
        <w:pStyle w:val="ListParagraph"/>
        <w:numPr>
          <w:ilvl w:val="0"/>
          <w:numId w:val="20"/>
        </w:numPr>
        <w:spacing w:after="160" w:line="259" w:lineRule="auto"/>
        <w:ind w:leftChars="0"/>
        <w:contextualSpacing/>
      </w:pPr>
    </w:p>
    <w:p w:rsidR="003C351B" w:rsidRDefault="003C351B" w:rsidP="003C351B">
      <w:pPr>
        <w:pStyle w:val="Doc-text2"/>
        <w:numPr>
          <w:ilvl w:val="0"/>
          <w:numId w:val="20"/>
        </w:numPr>
        <w:pBdr>
          <w:top w:val="single" w:sz="4" w:space="1" w:color="auto"/>
          <w:left w:val="single" w:sz="4" w:space="4" w:color="auto"/>
          <w:bottom w:val="single" w:sz="4" w:space="1" w:color="auto"/>
          <w:right w:val="single" w:sz="4" w:space="4" w:color="auto"/>
        </w:pBdr>
      </w:pPr>
      <w:r>
        <w:t>1</w:t>
      </w:r>
      <w:r>
        <w:tab/>
        <w:t>The RNA can included TAs and cells that are from different PLMNs (these would be equivalent PLMNs)</w:t>
      </w:r>
    </w:p>
    <w:p w:rsidR="003C351B" w:rsidRPr="002D6300" w:rsidRDefault="003C351B" w:rsidP="003C351B">
      <w:pPr>
        <w:pStyle w:val="Doc-text2"/>
        <w:numPr>
          <w:ilvl w:val="0"/>
          <w:numId w:val="20"/>
        </w:numPr>
      </w:pPr>
      <w:r>
        <w:t>=&gt;</w:t>
      </w:r>
      <w:r>
        <w:tab/>
        <w:t>RANAC can be provided per PLMN</w:t>
      </w:r>
    </w:p>
    <w:p w:rsidR="003C351B" w:rsidRDefault="003C351B" w:rsidP="003C351B">
      <w:pPr>
        <w:pStyle w:val="ListParagraph"/>
        <w:numPr>
          <w:ilvl w:val="0"/>
          <w:numId w:val="20"/>
        </w:numPr>
        <w:spacing w:after="160" w:line="259" w:lineRule="auto"/>
        <w:ind w:leftChars="0"/>
        <w:contextualSpacing/>
      </w:pPr>
    </w:p>
    <w:p w:rsidR="003C351B" w:rsidRDefault="003C351B" w:rsidP="003C351B">
      <w:pPr>
        <w:pStyle w:val="ListParagraph"/>
        <w:numPr>
          <w:ilvl w:val="0"/>
          <w:numId w:val="20"/>
        </w:numPr>
        <w:spacing w:after="160" w:line="259" w:lineRule="auto"/>
        <w:ind w:leftChars="0"/>
        <w:contextualSpacing/>
      </w:pPr>
      <w:r>
        <w:t xml:space="preserve">ASN.1 </w:t>
      </w:r>
      <w:hyperlink r:id="rId13" w:history="1">
        <w:r>
          <w:rPr>
            <w:rStyle w:val="Hyperlink"/>
          </w:rPr>
          <w:t>R2-1806477</w:t>
        </w:r>
      </w:hyperlink>
    </w:p>
    <w:p w:rsidR="003C351B" w:rsidRDefault="003C351B" w:rsidP="003C351B">
      <w:pPr>
        <w:pStyle w:val="ListParagraph"/>
        <w:spacing w:after="160" w:line="259" w:lineRule="auto"/>
        <w:ind w:leftChars="0" w:left="720"/>
        <w:contextualSpacing/>
      </w:pPr>
    </w:p>
    <w:p w:rsidR="00891305" w:rsidRDefault="00891305" w:rsidP="00891305">
      <w:pPr>
        <w:pStyle w:val="Doc-text2"/>
        <w:numPr>
          <w:ilvl w:val="0"/>
          <w:numId w:val="20"/>
        </w:numPr>
        <w:pBdr>
          <w:top w:val="single" w:sz="4" w:space="1" w:color="auto"/>
          <w:left w:val="single" w:sz="4" w:space="4" w:color="auto"/>
          <w:bottom w:val="single" w:sz="4" w:space="1" w:color="auto"/>
          <w:right w:val="single" w:sz="4" w:space="4" w:color="auto"/>
        </w:pBdr>
      </w:pPr>
      <w:r>
        <w:t>Agreements</w:t>
      </w:r>
    </w:p>
    <w:p w:rsidR="00891305" w:rsidRDefault="00891305" w:rsidP="00891305">
      <w:pPr>
        <w:pStyle w:val="Doc-text2"/>
        <w:numPr>
          <w:ilvl w:val="0"/>
          <w:numId w:val="20"/>
        </w:numPr>
        <w:pBdr>
          <w:top w:val="single" w:sz="4" w:space="1" w:color="auto"/>
          <w:left w:val="single" w:sz="4" w:space="4" w:color="auto"/>
          <w:bottom w:val="single" w:sz="4" w:space="1" w:color="auto"/>
          <w:right w:val="single" w:sz="4" w:space="4" w:color="auto"/>
        </w:pBdr>
      </w:pPr>
      <w:r>
        <w:t>1</w:t>
      </w:r>
      <w:r>
        <w:tab/>
        <w:t>As in LTE, the maximum waitTime value in REJECT kind of message in response to RRCResumeRequest over SRB0 is 16 seconds.</w:t>
      </w:r>
    </w:p>
    <w:p w:rsidR="00891305" w:rsidRDefault="00891305" w:rsidP="00891305">
      <w:pPr>
        <w:pStyle w:val="Doc-text2"/>
        <w:numPr>
          <w:ilvl w:val="0"/>
          <w:numId w:val="20"/>
        </w:numPr>
        <w:pBdr>
          <w:top w:val="single" w:sz="4" w:space="1" w:color="auto"/>
          <w:left w:val="single" w:sz="4" w:space="4" w:color="auto"/>
          <w:bottom w:val="single" w:sz="4" w:space="1" w:color="auto"/>
          <w:right w:val="single" w:sz="4" w:space="4" w:color="auto"/>
        </w:pBdr>
      </w:pPr>
      <w:r>
        <w:t>2</w:t>
      </w:r>
      <w:r>
        <w:tab/>
        <w:t>For Rel-15, we do not support RRCREJECT over SRB1.</w:t>
      </w:r>
    </w:p>
    <w:p w:rsidR="00891305" w:rsidRDefault="00891305" w:rsidP="00891305">
      <w:pPr>
        <w:pStyle w:val="Doc-text2"/>
        <w:numPr>
          <w:ilvl w:val="0"/>
          <w:numId w:val="20"/>
        </w:numPr>
        <w:pBdr>
          <w:top w:val="single" w:sz="4" w:space="1" w:color="auto"/>
          <w:left w:val="single" w:sz="4" w:space="4" w:color="auto"/>
          <w:bottom w:val="single" w:sz="4" w:space="1" w:color="auto"/>
          <w:right w:val="single" w:sz="4" w:space="4" w:color="auto"/>
        </w:pBdr>
      </w:pPr>
      <w:r>
        <w:t>FFS Whether a wait timer is needed in RRCRelease</w:t>
      </w:r>
    </w:p>
    <w:p w:rsidR="00891305" w:rsidRDefault="00891305" w:rsidP="00891305">
      <w:pPr>
        <w:pStyle w:val="Doc-text2"/>
        <w:numPr>
          <w:ilvl w:val="0"/>
          <w:numId w:val="20"/>
        </w:numPr>
      </w:pPr>
      <w:r>
        <w:t>=&gt;</w:t>
      </w:r>
      <w:r>
        <w:tab/>
        <w:t>RAN2 understand that target checking the MAC-I may be an implementation possibility but there is no specification impact in RAN2.</w:t>
      </w:r>
    </w:p>
    <w:p w:rsidR="00891305" w:rsidRPr="00147FAE" w:rsidRDefault="00891305" w:rsidP="00891305">
      <w:pPr>
        <w:pStyle w:val="ListParagraph"/>
        <w:ind w:left="880"/>
        <w:rPr>
          <w:lang w:val="en-GB"/>
        </w:rPr>
      </w:pPr>
    </w:p>
    <w:p w:rsidR="00891305" w:rsidRPr="00891305" w:rsidRDefault="00891305">
      <w:pPr>
        <w:rPr>
          <w:color w:val="FF0000"/>
          <w:lang w:val="en-GB"/>
        </w:rPr>
      </w:pPr>
    </w:p>
    <w:sectPr w:rsidR="00891305" w:rsidRPr="00891305" w:rsidSect="006B3F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FF9" w:rsidRDefault="00390FF9"/>
  </w:endnote>
  <w:endnote w:type="continuationSeparator" w:id="0">
    <w:p w:rsidR="00390FF9" w:rsidRDefault="00390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FF9" w:rsidRDefault="00390FF9"/>
  </w:footnote>
  <w:footnote w:type="continuationSeparator" w:id="0">
    <w:p w:rsidR="00390FF9" w:rsidRDefault="00390FF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CC1299"/>
    <w:multiLevelType w:val="multilevel"/>
    <w:tmpl w:val="14CC1299"/>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EA6BEE"/>
    <w:multiLevelType w:val="hybridMultilevel"/>
    <w:tmpl w:val="4406FED8"/>
    <w:lvl w:ilvl="0" w:tplc="FCFC1746">
      <w:start w:val="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C14932"/>
    <w:multiLevelType w:val="multilevel"/>
    <w:tmpl w:val="53C1493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2656C6"/>
    <w:multiLevelType w:val="hybridMultilevel"/>
    <w:tmpl w:val="0608C2BE"/>
    <w:lvl w:ilvl="0" w:tplc="773EF998">
      <w:start w:val="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AC3AE8"/>
    <w:multiLevelType w:val="hybridMultilevel"/>
    <w:tmpl w:val="51EC405E"/>
    <w:lvl w:ilvl="0" w:tplc="65944C8E">
      <w:start w:val="2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230D3"/>
    <w:multiLevelType w:val="hybridMultilevel"/>
    <w:tmpl w:val="338033F6"/>
    <w:lvl w:ilvl="0" w:tplc="6A1AD05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1357AD"/>
    <w:multiLevelType w:val="multilevel"/>
    <w:tmpl w:val="6C1357AD"/>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49B314B"/>
    <w:multiLevelType w:val="hybridMultilevel"/>
    <w:tmpl w:val="7D7A3B12"/>
    <w:lvl w:ilvl="0" w:tplc="74E03D9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lvlOverride w:ilvl="0">
      <w:startOverride w:val="1"/>
    </w:lvlOverride>
  </w:num>
  <w:num w:numId="3">
    <w:abstractNumId w:val="1"/>
  </w:num>
  <w:num w:numId="4">
    <w:abstractNumId w:val="13"/>
  </w:num>
  <w:num w:numId="5">
    <w:abstractNumId w:val="2"/>
  </w:num>
  <w:num w:numId="6">
    <w:abstractNumId w:val="5"/>
  </w:num>
  <w:num w:numId="7">
    <w:abstractNumId w:val="0"/>
  </w:num>
  <w:num w:numId="8">
    <w:abstractNumId w:val="10"/>
  </w:num>
  <w:num w:numId="9">
    <w:abstractNumId w:val="3"/>
  </w:num>
  <w:num w:numId="10">
    <w:abstractNumId w:val="8"/>
  </w:num>
  <w:num w:numId="11">
    <w:abstractNumId w:val="7"/>
  </w:num>
  <w:num w:numId="12">
    <w:abstractNumId w:val="12"/>
  </w:num>
  <w:num w:numId="13">
    <w:abstractNumId w:val="4"/>
  </w:num>
  <w:num w:numId="14">
    <w:abstractNumId w:val="17"/>
  </w:num>
  <w:num w:numId="15">
    <w:abstractNumId w:val="18"/>
  </w:num>
  <w:num w:numId="16">
    <w:abstractNumId w:val="15"/>
  </w:num>
  <w:num w:numId="17">
    <w:abstractNumId w:val="9"/>
  </w:num>
  <w:num w:numId="18">
    <w:abstractNumId w:val="14"/>
  </w:num>
  <w:num w:numId="19">
    <w:abstractNumId w:val="1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6D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32A"/>
    <w:rsid w:val="0001071B"/>
    <w:rsid w:val="00011032"/>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755"/>
    <w:rsid w:val="000207B0"/>
    <w:rsid w:val="00020A76"/>
    <w:rsid w:val="00020D4E"/>
    <w:rsid w:val="000222CC"/>
    <w:rsid w:val="000225FC"/>
    <w:rsid w:val="0002286A"/>
    <w:rsid w:val="00022899"/>
    <w:rsid w:val="000231DD"/>
    <w:rsid w:val="00023373"/>
    <w:rsid w:val="0002349D"/>
    <w:rsid w:val="0002400A"/>
    <w:rsid w:val="0002436B"/>
    <w:rsid w:val="00024828"/>
    <w:rsid w:val="0002624A"/>
    <w:rsid w:val="00026BF8"/>
    <w:rsid w:val="00026D46"/>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2BAD"/>
    <w:rsid w:val="00052F3B"/>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190E"/>
    <w:rsid w:val="0006270C"/>
    <w:rsid w:val="0006272B"/>
    <w:rsid w:val="000628B9"/>
    <w:rsid w:val="00063546"/>
    <w:rsid w:val="000639BD"/>
    <w:rsid w:val="00063F29"/>
    <w:rsid w:val="00064B3C"/>
    <w:rsid w:val="00064C49"/>
    <w:rsid w:val="0006530F"/>
    <w:rsid w:val="00065315"/>
    <w:rsid w:val="00065577"/>
    <w:rsid w:val="0006656F"/>
    <w:rsid w:val="00067361"/>
    <w:rsid w:val="0006764D"/>
    <w:rsid w:val="00067C98"/>
    <w:rsid w:val="00070477"/>
    <w:rsid w:val="00071234"/>
    <w:rsid w:val="00071D66"/>
    <w:rsid w:val="00071EFC"/>
    <w:rsid w:val="00071FF3"/>
    <w:rsid w:val="00072BAE"/>
    <w:rsid w:val="00072BBA"/>
    <w:rsid w:val="0007321C"/>
    <w:rsid w:val="00074309"/>
    <w:rsid w:val="00074616"/>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35"/>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8CF"/>
    <w:rsid w:val="000A4ACB"/>
    <w:rsid w:val="000A5F19"/>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60F"/>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C1D"/>
    <w:rsid w:val="000D691F"/>
    <w:rsid w:val="000D6E36"/>
    <w:rsid w:val="000D75F6"/>
    <w:rsid w:val="000D7A04"/>
    <w:rsid w:val="000E0F11"/>
    <w:rsid w:val="000E153B"/>
    <w:rsid w:val="000E1726"/>
    <w:rsid w:val="000E2283"/>
    <w:rsid w:val="000E2702"/>
    <w:rsid w:val="000E2C82"/>
    <w:rsid w:val="000E2C94"/>
    <w:rsid w:val="000E3049"/>
    <w:rsid w:val="000E3769"/>
    <w:rsid w:val="000E3EBE"/>
    <w:rsid w:val="000E4257"/>
    <w:rsid w:val="000E4D86"/>
    <w:rsid w:val="000E4EBD"/>
    <w:rsid w:val="000E5CBD"/>
    <w:rsid w:val="000E5DC2"/>
    <w:rsid w:val="000E6E70"/>
    <w:rsid w:val="000E7258"/>
    <w:rsid w:val="000E7351"/>
    <w:rsid w:val="000E736B"/>
    <w:rsid w:val="000F06F4"/>
    <w:rsid w:val="000F0A97"/>
    <w:rsid w:val="000F1464"/>
    <w:rsid w:val="000F283E"/>
    <w:rsid w:val="000F2856"/>
    <w:rsid w:val="000F2A0D"/>
    <w:rsid w:val="000F2AE4"/>
    <w:rsid w:val="000F2B15"/>
    <w:rsid w:val="000F2C91"/>
    <w:rsid w:val="000F2D00"/>
    <w:rsid w:val="000F3007"/>
    <w:rsid w:val="000F387D"/>
    <w:rsid w:val="000F38F8"/>
    <w:rsid w:val="000F3AA8"/>
    <w:rsid w:val="000F3BC0"/>
    <w:rsid w:val="000F4ADD"/>
    <w:rsid w:val="000F51E8"/>
    <w:rsid w:val="000F62F5"/>
    <w:rsid w:val="000F64F9"/>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A7B"/>
    <w:rsid w:val="00103C46"/>
    <w:rsid w:val="001047E7"/>
    <w:rsid w:val="00104C4B"/>
    <w:rsid w:val="00104F56"/>
    <w:rsid w:val="001064FF"/>
    <w:rsid w:val="00106603"/>
    <w:rsid w:val="0010670D"/>
    <w:rsid w:val="001073AF"/>
    <w:rsid w:val="00110235"/>
    <w:rsid w:val="001103AA"/>
    <w:rsid w:val="001107B6"/>
    <w:rsid w:val="00111585"/>
    <w:rsid w:val="00111BEE"/>
    <w:rsid w:val="00112949"/>
    <w:rsid w:val="00112C88"/>
    <w:rsid w:val="00112CC8"/>
    <w:rsid w:val="00112F85"/>
    <w:rsid w:val="001132DB"/>
    <w:rsid w:val="001137DF"/>
    <w:rsid w:val="00113ACA"/>
    <w:rsid w:val="00113B9E"/>
    <w:rsid w:val="00114996"/>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27C38"/>
    <w:rsid w:val="00130552"/>
    <w:rsid w:val="00130E06"/>
    <w:rsid w:val="001314F7"/>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528"/>
    <w:rsid w:val="00151E00"/>
    <w:rsid w:val="00152380"/>
    <w:rsid w:val="0015273C"/>
    <w:rsid w:val="0015277E"/>
    <w:rsid w:val="00153073"/>
    <w:rsid w:val="0015370E"/>
    <w:rsid w:val="0015389A"/>
    <w:rsid w:val="00153964"/>
    <w:rsid w:val="00153F8F"/>
    <w:rsid w:val="0015463D"/>
    <w:rsid w:val="00154DE9"/>
    <w:rsid w:val="00155034"/>
    <w:rsid w:val="001565EB"/>
    <w:rsid w:val="001566A4"/>
    <w:rsid w:val="00156971"/>
    <w:rsid w:val="0015728B"/>
    <w:rsid w:val="00160080"/>
    <w:rsid w:val="001602BF"/>
    <w:rsid w:val="001609F7"/>
    <w:rsid w:val="00160B48"/>
    <w:rsid w:val="00160C48"/>
    <w:rsid w:val="0016115D"/>
    <w:rsid w:val="001616D2"/>
    <w:rsid w:val="00161A16"/>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904BB"/>
    <w:rsid w:val="00190EE7"/>
    <w:rsid w:val="001915C8"/>
    <w:rsid w:val="001918A9"/>
    <w:rsid w:val="00191E3A"/>
    <w:rsid w:val="00191F18"/>
    <w:rsid w:val="001921A9"/>
    <w:rsid w:val="00193279"/>
    <w:rsid w:val="0019344B"/>
    <w:rsid w:val="0019397A"/>
    <w:rsid w:val="00194267"/>
    <w:rsid w:val="00194807"/>
    <w:rsid w:val="00194A16"/>
    <w:rsid w:val="00194B8F"/>
    <w:rsid w:val="001950B6"/>
    <w:rsid w:val="0019527C"/>
    <w:rsid w:val="00195F50"/>
    <w:rsid w:val="001961DC"/>
    <w:rsid w:val="0019669E"/>
    <w:rsid w:val="001967A3"/>
    <w:rsid w:val="00197460"/>
    <w:rsid w:val="00197479"/>
    <w:rsid w:val="001977B5"/>
    <w:rsid w:val="00197C44"/>
    <w:rsid w:val="001A075E"/>
    <w:rsid w:val="001A126D"/>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A7C09"/>
    <w:rsid w:val="001B0632"/>
    <w:rsid w:val="001B2AFF"/>
    <w:rsid w:val="001B3716"/>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1F71"/>
    <w:rsid w:val="001C2193"/>
    <w:rsid w:val="001C2FF9"/>
    <w:rsid w:val="001C3B9A"/>
    <w:rsid w:val="001C3E4C"/>
    <w:rsid w:val="001C3F8A"/>
    <w:rsid w:val="001C49C2"/>
    <w:rsid w:val="001C50A5"/>
    <w:rsid w:val="001C546C"/>
    <w:rsid w:val="001C5BA8"/>
    <w:rsid w:val="001C5E6E"/>
    <w:rsid w:val="001D0945"/>
    <w:rsid w:val="001D0B3C"/>
    <w:rsid w:val="001D0E01"/>
    <w:rsid w:val="001D0EAE"/>
    <w:rsid w:val="001D21D8"/>
    <w:rsid w:val="001D28DB"/>
    <w:rsid w:val="001D2989"/>
    <w:rsid w:val="001D2B9A"/>
    <w:rsid w:val="001D2F92"/>
    <w:rsid w:val="001D333B"/>
    <w:rsid w:val="001D333E"/>
    <w:rsid w:val="001D3817"/>
    <w:rsid w:val="001D49DE"/>
    <w:rsid w:val="001D5972"/>
    <w:rsid w:val="001D65CC"/>
    <w:rsid w:val="001D6C01"/>
    <w:rsid w:val="001D7000"/>
    <w:rsid w:val="001D7A25"/>
    <w:rsid w:val="001E063A"/>
    <w:rsid w:val="001E068E"/>
    <w:rsid w:val="001E0891"/>
    <w:rsid w:val="001E0C06"/>
    <w:rsid w:val="001E0E3A"/>
    <w:rsid w:val="001E1AFC"/>
    <w:rsid w:val="001E1B88"/>
    <w:rsid w:val="001E2660"/>
    <w:rsid w:val="001E2D74"/>
    <w:rsid w:val="001E38A2"/>
    <w:rsid w:val="001E44F1"/>
    <w:rsid w:val="001E46A4"/>
    <w:rsid w:val="001E49EC"/>
    <w:rsid w:val="001E5100"/>
    <w:rsid w:val="001E5CC3"/>
    <w:rsid w:val="001E66ED"/>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F1B"/>
    <w:rsid w:val="001F73C4"/>
    <w:rsid w:val="001F786E"/>
    <w:rsid w:val="001F7A30"/>
    <w:rsid w:val="00200393"/>
    <w:rsid w:val="00200855"/>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406"/>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09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5B4"/>
    <w:rsid w:val="00262BE8"/>
    <w:rsid w:val="002634DA"/>
    <w:rsid w:val="0026364F"/>
    <w:rsid w:val="00263F97"/>
    <w:rsid w:val="00264A0C"/>
    <w:rsid w:val="002650CC"/>
    <w:rsid w:val="0026564F"/>
    <w:rsid w:val="002656B3"/>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77B5B"/>
    <w:rsid w:val="00281221"/>
    <w:rsid w:val="0028124B"/>
    <w:rsid w:val="00281703"/>
    <w:rsid w:val="00281972"/>
    <w:rsid w:val="00281C24"/>
    <w:rsid w:val="00282382"/>
    <w:rsid w:val="00282811"/>
    <w:rsid w:val="00282A80"/>
    <w:rsid w:val="00283063"/>
    <w:rsid w:val="002834A5"/>
    <w:rsid w:val="00284FCB"/>
    <w:rsid w:val="00285686"/>
    <w:rsid w:val="00285EEE"/>
    <w:rsid w:val="002860E8"/>
    <w:rsid w:val="00286340"/>
    <w:rsid w:val="00286724"/>
    <w:rsid w:val="00286D2B"/>
    <w:rsid w:val="002870F6"/>
    <w:rsid w:val="00287497"/>
    <w:rsid w:val="0028770C"/>
    <w:rsid w:val="00287746"/>
    <w:rsid w:val="002879D6"/>
    <w:rsid w:val="00287B00"/>
    <w:rsid w:val="00287EC1"/>
    <w:rsid w:val="00287FBE"/>
    <w:rsid w:val="00290050"/>
    <w:rsid w:val="00291A20"/>
    <w:rsid w:val="0029202A"/>
    <w:rsid w:val="00292518"/>
    <w:rsid w:val="00292B75"/>
    <w:rsid w:val="00293B34"/>
    <w:rsid w:val="00294072"/>
    <w:rsid w:val="00294731"/>
    <w:rsid w:val="00294791"/>
    <w:rsid w:val="00294A1D"/>
    <w:rsid w:val="00294B1F"/>
    <w:rsid w:val="00295113"/>
    <w:rsid w:val="0029512A"/>
    <w:rsid w:val="0029616D"/>
    <w:rsid w:val="0029617C"/>
    <w:rsid w:val="0029690E"/>
    <w:rsid w:val="002971CA"/>
    <w:rsid w:val="00297765"/>
    <w:rsid w:val="00297B27"/>
    <w:rsid w:val="002A0997"/>
    <w:rsid w:val="002A105C"/>
    <w:rsid w:val="002A13D4"/>
    <w:rsid w:val="002A154B"/>
    <w:rsid w:val="002A21B7"/>
    <w:rsid w:val="002A2380"/>
    <w:rsid w:val="002A2F46"/>
    <w:rsid w:val="002A3A56"/>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38"/>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4529"/>
    <w:rsid w:val="00304967"/>
    <w:rsid w:val="003057B6"/>
    <w:rsid w:val="00305812"/>
    <w:rsid w:val="00305AB8"/>
    <w:rsid w:val="00305B5C"/>
    <w:rsid w:val="0030664D"/>
    <w:rsid w:val="00306B8A"/>
    <w:rsid w:val="00307042"/>
    <w:rsid w:val="00307052"/>
    <w:rsid w:val="00307242"/>
    <w:rsid w:val="003074FB"/>
    <w:rsid w:val="003079BF"/>
    <w:rsid w:val="00311442"/>
    <w:rsid w:val="00311B13"/>
    <w:rsid w:val="00311B78"/>
    <w:rsid w:val="00311C2E"/>
    <w:rsid w:val="00312714"/>
    <w:rsid w:val="00312736"/>
    <w:rsid w:val="00313A92"/>
    <w:rsid w:val="00313DAE"/>
    <w:rsid w:val="00313F99"/>
    <w:rsid w:val="003141AD"/>
    <w:rsid w:val="00315265"/>
    <w:rsid w:val="00315531"/>
    <w:rsid w:val="00315C7A"/>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A6"/>
    <w:rsid w:val="00322DE4"/>
    <w:rsid w:val="00323310"/>
    <w:rsid w:val="0032371A"/>
    <w:rsid w:val="00323781"/>
    <w:rsid w:val="00323C41"/>
    <w:rsid w:val="00323CF2"/>
    <w:rsid w:val="003248B6"/>
    <w:rsid w:val="0032498A"/>
    <w:rsid w:val="00324D9B"/>
    <w:rsid w:val="0032566A"/>
    <w:rsid w:val="00325F25"/>
    <w:rsid w:val="00326B4D"/>
    <w:rsid w:val="00327326"/>
    <w:rsid w:val="00327CDF"/>
    <w:rsid w:val="00327E02"/>
    <w:rsid w:val="003303D4"/>
    <w:rsid w:val="003315C7"/>
    <w:rsid w:val="003318B1"/>
    <w:rsid w:val="00331936"/>
    <w:rsid w:val="0033199D"/>
    <w:rsid w:val="003319FF"/>
    <w:rsid w:val="00331D6E"/>
    <w:rsid w:val="003321BD"/>
    <w:rsid w:val="0033399D"/>
    <w:rsid w:val="00333EFA"/>
    <w:rsid w:val="0033445A"/>
    <w:rsid w:val="003349A6"/>
    <w:rsid w:val="00334F31"/>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833"/>
    <w:rsid w:val="003519C6"/>
    <w:rsid w:val="00351A9A"/>
    <w:rsid w:val="00351B27"/>
    <w:rsid w:val="00352969"/>
    <w:rsid w:val="00352EA4"/>
    <w:rsid w:val="00353CEA"/>
    <w:rsid w:val="00354241"/>
    <w:rsid w:val="003548C1"/>
    <w:rsid w:val="00354C2E"/>
    <w:rsid w:val="00355AE0"/>
    <w:rsid w:val="00355B28"/>
    <w:rsid w:val="00355B56"/>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5F1B"/>
    <w:rsid w:val="00366261"/>
    <w:rsid w:val="003663EB"/>
    <w:rsid w:val="00366D24"/>
    <w:rsid w:val="003676D9"/>
    <w:rsid w:val="00367A0D"/>
    <w:rsid w:val="0037036F"/>
    <w:rsid w:val="00370501"/>
    <w:rsid w:val="00370608"/>
    <w:rsid w:val="003708BC"/>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3EFF"/>
    <w:rsid w:val="003844A9"/>
    <w:rsid w:val="00384A2C"/>
    <w:rsid w:val="0038515B"/>
    <w:rsid w:val="00385B17"/>
    <w:rsid w:val="00385E0F"/>
    <w:rsid w:val="00385E13"/>
    <w:rsid w:val="00385E4D"/>
    <w:rsid w:val="0038611F"/>
    <w:rsid w:val="0038661E"/>
    <w:rsid w:val="0038674F"/>
    <w:rsid w:val="0038705A"/>
    <w:rsid w:val="0038747E"/>
    <w:rsid w:val="00387F2F"/>
    <w:rsid w:val="00390782"/>
    <w:rsid w:val="00390FF9"/>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0D9C"/>
    <w:rsid w:val="003A1015"/>
    <w:rsid w:val="003A2612"/>
    <w:rsid w:val="003A4489"/>
    <w:rsid w:val="003A4B6E"/>
    <w:rsid w:val="003A4FBB"/>
    <w:rsid w:val="003A5991"/>
    <w:rsid w:val="003A690F"/>
    <w:rsid w:val="003A6D3C"/>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181D"/>
    <w:rsid w:val="003C20DF"/>
    <w:rsid w:val="003C2809"/>
    <w:rsid w:val="003C2AD9"/>
    <w:rsid w:val="003C3110"/>
    <w:rsid w:val="003C351B"/>
    <w:rsid w:val="003C49A8"/>
    <w:rsid w:val="003C534D"/>
    <w:rsid w:val="003C56FA"/>
    <w:rsid w:val="003C5C06"/>
    <w:rsid w:val="003C5D3F"/>
    <w:rsid w:val="003C6859"/>
    <w:rsid w:val="003C694E"/>
    <w:rsid w:val="003C77B1"/>
    <w:rsid w:val="003C7E90"/>
    <w:rsid w:val="003D0235"/>
    <w:rsid w:val="003D0A4F"/>
    <w:rsid w:val="003D1392"/>
    <w:rsid w:val="003D1D30"/>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29D2"/>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9B"/>
    <w:rsid w:val="00403778"/>
    <w:rsid w:val="00403883"/>
    <w:rsid w:val="004038F1"/>
    <w:rsid w:val="00403A1D"/>
    <w:rsid w:val="00403F37"/>
    <w:rsid w:val="00403FA2"/>
    <w:rsid w:val="0040422E"/>
    <w:rsid w:val="00404716"/>
    <w:rsid w:val="0040489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4B"/>
    <w:rsid w:val="00435998"/>
    <w:rsid w:val="004374F9"/>
    <w:rsid w:val="004376C9"/>
    <w:rsid w:val="00440466"/>
    <w:rsid w:val="004416C2"/>
    <w:rsid w:val="0044179E"/>
    <w:rsid w:val="00441908"/>
    <w:rsid w:val="00441C4F"/>
    <w:rsid w:val="00442199"/>
    <w:rsid w:val="004424DB"/>
    <w:rsid w:val="004427EA"/>
    <w:rsid w:val="004427EC"/>
    <w:rsid w:val="00442A54"/>
    <w:rsid w:val="00442A61"/>
    <w:rsid w:val="00444811"/>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CE6"/>
    <w:rsid w:val="00452420"/>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6EB"/>
    <w:rsid w:val="00476D2C"/>
    <w:rsid w:val="00476ED8"/>
    <w:rsid w:val="0047778B"/>
    <w:rsid w:val="00477C62"/>
    <w:rsid w:val="004803A8"/>
    <w:rsid w:val="00480B95"/>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3E5"/>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401"/>
    <w:rsid w:val="004B5502"/>
    <w:rsid w:val="004B5C3A"/>
    <w:rsid w:val="004B6FCA"/>
    <w:rsid w:val="004B7143"/>
    <w:rsid w:val="004B724E"/>
    <w:rsid w:val="004B7947"/>
    <w:rsid w:val="004B7DD5"/>
    <w:rsid w:val="004C01A5"/>
    <w:rsid w:val="004C02C4"/>
    <w:rsid w:val="004C06BD"/>
    <w:rsid w:val="004C078E"/>
    <w:rsid w:val="004C1A39"/>
    <w:rsid w:val="004C26C5"/>
    <w:rsid w:val="004C2916"/>
    <w:rsid w:val="004C2B0E"/>
    <w:rsid w:val="004C2C3D"/>
    <w:rsid w:val="004C31A2"/>
    <w:rsid w:val="004C377B"/>
    <w:rsid w:val="004C3A88"/>
    <w:rsid w:val="004C4589"/>
    <w:rsid w:val="004C488E"/>
    <w:rsid w:val="004C5216"/>
    <w:rsid w:val="004C601F"/>
    <w:rsid w:val="004C6696"/>
    <w:rsid w:val="004C6697"/>
    <w:rsid w:val="004C6AEB"/>
    <w:rsid w:val="004C7248"/>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403"/>
    <w:rsid w:val="004D55EF"/>
    <w:rsid w:val="004D59A8"/>
    <w:rsid w:val="004D61B1"/>
    <w:rsid w:val="004D6220"/>
    <w:rsid w:val="004D6960"/>
    <w:rsid w:val="004D6A29"/>
    <w:rsid w:val="004D6BDE"/>
    <w:rsid w:val="004D6F75"/>
    <w:rsid w:val="004D7029"/>
    <w:rsid w:val="004D718B"/>
    <w:rsid w:val="004D7601"/>
    <w:rsid w:val="004E01A7"/>
    <w:rsid w:val="004E0AD5"/>
    <w:rsid w:val="004E0CC4"/>
    <w:rsid w:val="004E1183"/>
    <w:rsid w:val="004E16EC"/>
    <w:rsid w:val="004E17D1"/>
    <w:rsid w:val="004E1BFE"/>
    <w:rsid w:val="004E1C25"/>
    <w:rsid w:val="004E248C"/>
    <w:rsid w:val="004E28B3"/>
    <w:rsid w:val="004E29B1"/>
    <w:rsid w:val="004E29D6"/>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B9B"/>
    <w:rsid w:val="004E6C77"/>
    <w:rsid w:val="004E7C87"/>
    <w:rsid w:val="004E7DA8"/>
    <w:rsid w:val="004E7FC4"/>
    <w:rsid w:val="004F00DB"/>
    <w:rsid w:val="004F03D7"/>
    <w:rsid w:val="004F0785"/>
    <w:rsid w:val="004F0ADA"/>
    <w:rsid w:val="004F0E4F"/>
    <w:rsid w:val="004F0F85"/>
    <w:rsid w:val="004F12DB"/>
    <w:rsid w:val="004F18BB"/>
    <w:rsid w:val="004F225A"/>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46D"/>
    <w:rsid w:val="004F75E8"/>
    <w:rsid w:val="004F79CD"/>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6B6C"/>
    <w:rsid w:val="0050757C"/>
    <w:rsid w:val="00507849"/>
    <w:rsid w:val="00507E5B"/>
    <w:rsid w:val="00510021"/>
    <w:rsid w:val="00510ED2"/>
    <w:rsid w:val="005111C5"/>
    <w:rsid w:val="0051191D"/>
    <w:rsid w:val="00511C55"/>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044"/>
    <w:rsid w:val="00521486"/>
    <w:rsid w:val="0052154D"/>
    <w:rsid w:val="00521BCB"/>
    <w:rsid w:val="00521CE1"/>
    <w:rsid w:val="00521D24"/>
    <w:rsid w:val="005226B2"/>
    <w:rsid w:val="005235E4"/>
    <w:rsid w:val="00523AD9"/>
    <w:rsid w:val="00523B3E"/>
    <w:rsid w:val="00523DC0"/>
    <w:rsid w:val="00525145"/>
    <w:rsid w:val="005259D7"/>
    <w:rsid w:val="005266A6"/>
    <w:rsid w:val="00526992"/>
    <w:rsid w:val="00526BEA"/>
    <w:rsid w:val="00526F32"/>
    <w:rsid w:val="0052700F"/>
    <w:rsid w:val="005278A9"/>
    <w:rsid w:val="00527B3A"/>
    <w:rsid w:val="00527B4B"/>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12"/>
    <w:rsid w:val="005370B1"/>
    <w:rsid w:val="005373AA"/>
    <w:rsid w:val="00537663"/>
    <w:rsid w:val="0053784B"/>
    <w:rsid w:val="00537996"/>
    <w:rsid w:val="00540503"/>
    <w:rsid w:val="0054052F"/>
    <w:rsid w:val="00540BE6"/>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BB3"/>
    <w:rsid w:val="00550C27"/>
    <w:rsid w:val="00551938"/>
    <w:rsid w:val="00551E2C"/>
    <w:rsid w:val="00551FFD"/>
    <w:rsid w:val="00552862"/>
    <w:rsid w:val="00552DE9"/>
    <w:rsid w:val="00553196"/>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1FB8"/>
    <w:rsid w:val="00562118"/>
    <w:rsid w:val="005622B5"/>
    <w:rsid w:val="00563355"/>
    <w:rsid w:val="00563413"/>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FBA"/>
    <w:rsid w:val="005704CE"/>
    <w:rsid w:val="00570F20"/>
    <w:rsid w:val="00571D52"/>
    <w:rsid w:val="00572539"/>
    <w:rsid w:val="005729B8"/>
    <w:rsid w:val="00572CF1"/>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54D"/>
    <w:rsid w:val="00577FB1"/>
    <w:rsid w:val="00580C71"/>
    <w:rsid w:val="00580D4C"/>
    <w:rsid w:val="005811AC"/>
    <w:rsid w:val="00581239"/>
    <w:rsid w:val="00581823"/>
    <w:rsid w:val="00581C65"/>
    <w:rsid w:val="005829A8"/>
    <w:rsid w:val="00582CE6"/>
    <w:rsid w:val="00582E0B"/>
    <w:rsid w:val="005830D2"/>
    <w:rsid w:val="005831C5"/>
    <w:rsid w:val="0058361A"/>
    <w:rsid w:val="00583A38"/>
    <w:rsid w:val="00583E47"/>
    <w:rsid w:val="0058478E"/>
    <w:rsid w:val="005848FD"/>
    <w:rsid w:val="00584AB9"/>
    <w:rsid w:val="00584D19"/>
    <w:rsid w:val="00585D45"/>
    <w:rsid w:val="00586168"/>
    <w:rsid w:val="0058646D"/>
    <w:rsid w:val="00586EBD"/>
    <w:rsid w:val="005875A0"/>
    <w:rsid w:val="00587D99"/>
    <w:rsid w:val="005902F0"/>
    <w:rsid w:val="0059045A"/>
    <w:rsid w:val="00590565"/>
    <w:rsid w:val="00590675"/>
    <w:rsid w:val="00591A34"/>
    <w:rsid w:val="00591CD4"/>
    <w:rsid w:val="00592D9D"/>
    <w:rsid w:val="00592F93"/>
    <w:rsid w:val="005935BA"/>
    <w:rsid w:val="005936BF"/>
    <w:rsid w:val="0059429B"/>
    <w:rsid w:val="005945AB"/>
    <w:rsid w:val="00594A73"/>
    <w:rsid w:val="00594EFF"/>
    <w:rsid w:val="00594FF7"/>
    <w:rsid w:val="005953EF"/>
    <w:rsid w:val="00595499"/>
    <w:rsid w:val="005954DF"/>
    <w:rsid w:val="00595778"/>
    <w:rsid w:val="00595BAF"/>
    <w:rsid w:val="00596523"/>
    <w:rsid w:val="0059680F"/>
    <w:rsid w:val="00596ED1"/>
    <w:rsid w:val="00596F84"/>
    <w:rsid w:val="00596FA0"/>
    <w:rsid w:val="005972B3"/>
    <w:rsid w:val="005A01E0"/>
    <w:rsid w:val="005A0E53"/>
    <w:rsid w:val="005A0F86"/>
    <w:rsid w:val="005A2417"/>
    <w:rsid w:val="005A251C"/>
    <w:rsid w:val="005A2843"/>
    <w:rsid w:val="005A2BBD"/>
    <w:rsid w:val="005A3015"/>
    <w:rsid w:val="005A332A"/>
    <w:rsid w:val="005A3570"/>
    <w:rsid w:val="005A4349"/>
    <w:rsid w:val="005A4F7D"/>
    <w:rsid w:val="005A5BEB"/>
    <w:rsid w:val="005A5F4C"/>
    <w:rsid w:val="005A6AB1"/>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47"/>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4FD8"/>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20DA"/>
    <w:rsid w:val="005E2340"/>
    <w:rsid w:val="005E24BA"/>
    <w:rsid w:val="005E24DD"/>
    <w:rsid w:val="005E2CAD"/>
    <w:rsid w:val="005E2F3D"/>
    <w:rsid w:val="005E2FE4"/>
    <w:rsid w:val="005E2FF9"/>
    <w:rsid w:val="005E31DD"/>
    <w:rsid w:val="005E358E"/>
    <w:rsid w:val="005E3679"/>
    <w:rsid w:val="005E4711"/>
    <w:rsid w:val="005E4AB1"/>
    <w:rsid w:val="005E4AD3"/>
    <w:rsid w:val="005E4E96"/>
    <w:rsid w:val="005E504B"/>
    <w:rsid w:val="005E5609"/>
    <w:rsid w:val="005E5C52"/>
    <w:rsid w:val="005E5E75"/>
    <w:rsid w:val="005E611A"/>
    <w:rsid w:val="005E6822"/>
    <w:rsid w:val="005F1041"/>
    <w:rsid w:val="005F108D"/>
    <w:rsid w:val="005F1903"/>
    <w:rsid w:val="005F231F"/>
    <w:rsid w:val="005F2380"/>
    <w:rsid w:val="005F2954"/>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0B2F"/>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6392"/>
    <w:rsid w:val="0060742A"/>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059"/>
    <w:rsid w:val="00622153"/>
    <w:rsid w:val="00622796"/>
    <w:rsid w:val="00622CC3"/>
    <w:rsid w:val="00622D7B"/>
    <w:rsid w:val="00622DE6"/>
    <w:rsid w:val="00623EDA"/>
    <w:rsid w:val="00623F06"/>
    <w:rsid w:val="006245F3"/>
    <w:rsid w:val="0062507F"/>
    <w:rsid w:val="00625637"/>
    <w:rsid w:val="006259B2"/>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782"/>
    <w:rsid w:val="00641954"/>
    <w:rsid w:val="00641B44"/>
    <w:rsid w:val="00641F4E"/>
    <w:rsid w:val="006420E4"/>
    <w:rsid w:val="00643835"/>
    <w:rsid w:val="00643D05"/>
    <w:rsid w:val="00644A83"/>
    <w:rsid w:val="00644D8D"/>
    <w:rsid w:val="00644DCA"/>
    <w:rsid w:val="00644E54"/>
    <w:rsid w:val="00644FF1"/>
    <w:rsid w:val="00645DE7"/>
    <w:rsid w:val="00646DF7"/>
    <w:rsid w:val="00647026"/>
    <w:rsid w:val="00647030"/>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90A"/>
    <w:rsid w:val="0065707C"/>
    <w:rsid w:val="006572AD"/>
    <w:rsid w:val="0065742A"/>
    <w:rsid w:val="00657573"/>
    <w:rsid w:val="00657C24"/>
    <w:rsid w:val="006600AD"/>
    <w:rsid w:val="00660981"/>
    <w:rsid w:val="006609A1"/>
    <w:rsid w:val="00661058"/>
    <w:rsid w:val="00661339"/>
    <w:rsid w:val="00661745"/>
    <w:rsid w:val="00661C5A"/>
    <w:rsid w:val="00661D0A"/>
    <w:rsid w:val="00661D3C"/>
    <w:rsid w:val="00662277"/>
    <w:rsid w:val="00662C88"/>
    <w:rsid w:val="00662CA2"/>
    <w:rsid w:val="00662E8B"/>
    <w:rsid w:val="006636D1"/>
    <w:rsid w:val="00664E42"/>
    <w:rsid w:val="0066502C"/>
    <w:rsid w:val="006658EF"/>
    <w:rsid w:val="00665E9B"/>
    <w:rsid w:val="006660B8"/>
    <w:rsid w:val="00666141"/>
    <w:rsid w:val="00666389"/>
    <w:rsid w:val="006667A6"/>
    <w:rsid w:val="00666AAE"/>
    <w:rsid w:val="00666B8D"/>
    <w:rsid w:val="0066706A"/>
    <w:rsid w:val="00667B80"/>
    <w:rsid w:val="00667C1A"/>
    <w:rsid w:val="006704A1"/>
    <w:rsid w:val="0067069F"/>
    <w:rsid w:val="006719F5"/>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9"/>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457C"/>
    <w:rsid w:val="006A48B9"/>
    <w:rsid w:val="006A4C9D"/>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4DA"/>
    <w:rsid w:val="006B3527"/>
    <w:rsid w:val="006B3AB4"/>
    <w:rsid w:val="006B3C24"/>
    <w:rsid w:val="006B3D02"/>
    <w:rsid w:val="006B3F97"/>
    <w:rsid w:val="006B4499"/>
    <w:rsid w:val="006B4728"/>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3FAE"/>
    <w:rsid w:val="006C420A"/>
    <w:rsid w:val="006C47BA"/>
    <w:rsid w:val="006C4819"/>
    <w:rsid w:val="006C4821"/>
    <w:rsid w:val="006C4D78"/>
    <w:rsid w:val="006C58F0"/>
    <w:rsid w:val="006C5BC9"/>
    <w:rsid w:val="006C6BC6"/>
    <w:rsid w:val="006C6FFD"/>
    <w:rsid w:val="006C7D01"/>
    <w:rsid w:val="006C7FFB"/>
    <w:rsid w:val="006D05AE"/>
    <w:rsid w:val="006D0806"/>
    <w:rsid w:val="006D0A64"/>
    <w:rsid w:val="006D10DA"/>
    <w:rsid w:val="006D171A"/>
    <w:rsid w:val="006D1AF6"/>
    <w:rsid w:val="006D2073"/>
    <w:rsid w:val="006D2665"/>
    <w:rsid w:val="006D3591"/>
    <w:rsid w:val="006D3873"/>
    <w:rsid w:val="006D3EEC"/>
    <w:rsid w:val="006D3FF8"/>
    <w:rsid w:val="006D44F2"/>
    <w:rsid w:val="006D5091"/>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2FA4"/>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16D"/>
    <w:rsid w:val="006F72E4"/>
    <w:rsid w:val="00700E44"/>
    <w:rsid w:val="007017B9"/>
    <w:rsid w:val="00701A4B"/>
    <w:rsid w:val="00701AB0"/>
    <w:rsid w:val="00701E95"/>
    <w:rsid w:val="00702468"/>
    <w:rsid w:val="00702A76"/>
    <w:rsid w:val="00703BF6"/>
    <w:rsid w:val="00704108"/>
    <w:rsid w:val="00704A59"/>
    <w:rsid w:val="00704AA1"/>
    <w:rsid w:val="00704B4E"/>
    <w:rsid w:val="00704C6E"/>
    <w:rsid w:val="007061C8"/>
    <w:rsid w:val="00706A69"/>
    <w:rsid w:val="00706D6E"/>
    <w:rsid w:val="007071CA"/>
    <w:rsid w:val="00707C1C"/>
    <w:rsid w:val="00707CBD"/>
    <w:rsid w:val="00710040"/>
    <w:rsid w:val="00710069"/>
    <w:rsid w:val="007103E7"/>
    <w:rsid w:val="007103F4"/>
    <w:rsid w:val="00710E25"/>
    <w:rsid w:val="00710F04"/>
    <w:rsid w:val="00710F8C"/>
    <w:rsid w:val="007117C9"/>
    <w:rsid w:val="0071253C"/>
    <w:rsid w:val="00713B16"/>
    <w:rsid w:val="007147DC"/>
    <w:rsid w:val="007149FE"/>
    <w:rsid w:val="007150E2"/>
    <w:rsid w:val="007159DC"/>
    <w:rsid w:val="007164D6"/>
    <w:rsid w:val="00716F2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49F"/>
    <w:rsid w:val="0073589C"/>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BB"/>
    <w:rsid w:val="00756DEA"/>
    <w:rsid w:val="007571C7"/>
    <w:rsid w:val="00757434"/>
    <w:rsid w:val="00757CA8"/>
    <w:rsid w:val="00757E03"/>
    <w:rsid w:val="007600A7"/>
    <w:rsid w:val="00760B2E"/>
    <w:rsid w:val="00760FC9"/>
    <w:rsid w:val="00761E62"/>
    <w:rsid w:val="0076213D"/>
    <w:rsid w:val="0076249F"/>
    <w:rsid w:val="00762555"/>
    <w:rsid w:val="0076282E"/>
    <w:rsid w:val="00762A7A"/>
    <w:rsid w:val="007636D2"/>
    <w:rsid w:val="00764400"/>
    <w:rsid w:val="00764D74"/>
    <w:rsid w:val="00765987"/>
    <w:rsid w:val="007668E0"/>
    <w:rsid w:val="00766B75"/>
    <w:rsid w:val="00767443"/>
    <w:rsid w:val="007708F5"/>
    <w:rsid w:val="00770AE7"/>
    <w:rsid w:val="00770BE9"/>
    <w:rsid w:val="00771051"/>
    <w:rsid w:val="00771BFB"/>
    <w:rsid w:val="00771C9B"/>
    <w:rsid w:val="007725C7"/>
    <w:rsid w:val="00772B30"/>
    <w:rsid w:val="00772C3D"/>
    <w:rsid w:val="00772CAA"/>
    <w:rsid w:val="00773127"/>
    <w:rsid w:val="00774073"/>
    <w:rsid w:val="00774B36"/>
    <w:rsid w:val="00774F89"/>
    <w:rsid w:val="007753AB"/>
    <w:rsid w:val="00776760"/>
    <w:rsid w:val="00776851"/>
    <w:rsid w:val="007770E1"/>
    <w:rsid w:val="007775D6"/>
    <w:rsid w:val="00777F71"/>
    <w:rsid w:val="00780322"/>
    <w:rsid w:val="007808C4"/>
    <w:rsid w:val="00781C93"/>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4AD"/>
    <w:rsid w:val="00790825"/>
    <w:rsid w:val="00791108"/>
    <w:rsid w:val="007919AF"/>
    <w:rsid w:val="00792495"/>
    <w:rsid w:val="007925D1"/>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0D2F"/>
    <w:rsid w:val="007B0ECC"/>
    <w:rsid w:val="007B0F12"/>
    <w:rsid w:val="007B1177"/>
    <w:rsid w:val="007B285A"/>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3D3"/>
    <w:rsid w:val="007C5B95"/>
    <w:rsid w:val="007C61EB"/>
    <w:rsid w:val="007C67F0"/>
    <w:rsid w:val="007C6DF9"/>
    <w:rsid w:val="007C7676"/>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924"/>
    <w:rsid w:val="007F0C0C"/>
    <w:rsid w:val="007F0E88"/>
    <w:rsid w:val="007F0EDD"/>
    <w:rsid w:val="007F1E72"/>
    <w:rsid w:val="007F2EF9"/>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050"/>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876"/>
    <w:rsid w:val="0083196C"/>
    <w:rsid w:val="00831C8D"/>
    <w:rsid w:val="00831F7F"/>
    <w:rsid w:val="00832454"/>
    <w:rsid w:val="00832BC5"/>
    <w:rsid w:val="00832E6E"/>
    <w:rsid w:val="008330C2"/>
    <w:rsid w:val="00833200"/>
    <w:rsid w:val="008335FD"/>
    <w:rsid w:val="00833BAC"/>
    <w:rsid w:val="00834329"/>
    <w:rsid w:val="0083488A"/>
    <w:rsid w:val="00834A72"/>
    <w:rsid w:val="00835096"/>
    <w:rsid w:val="008360BC"/>
    <w:rsid w:val="00836C87"/>
    <w:rsid w:val="00836ECA"/>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31D7"/>
    <w:rsid w:val="00853CE2"/>
    <w:rsid w:val="00853DF5"/>
    <w:rsid w:val="00853E2E"/>
    <w:rsid w:val="00854269"/>
    <w:rsid w:val="00854399"/>
    <w:rsid w:val="00854409"/>
    <w:rsid w:val="008546E6"/>
    <w:rsid w:val="00855160"/>
    <w:rsid w:val="00855725"/>
    <w:rsid w:val="00855751"/>
    <w:rsid w:val="00856054"/>
    <w:rsid w:val="00856456"/>
    <w:rsid w:val="008565C8"/>
    <w:rsid w:val="00856843"/>
    <w:rsid w:val="00856B43"/>
    <w:rsid w:val="00857A4F"/>
    <w:rsid w:val="008606A7"/>
    <w:rsid w:val="008607FA"/>
    <w:rsid w:val="00861CCD"/>
    <w:rsid w:val="00862E52"/>
    <w:rsid w:val="00863D2E"/>
    <w:rsid w:val="00864006"/>
    <w:rsid w:val="0086588A"/>
    <w:rsid w:val="00865EC6"/>
    <w:rsid w:val="008666F5"/>
    <w:rsid w:val="00867581"/>
    <w:rsid w:val="00867593"/>
    <w:rsid w:val="00867825"/>
    <w:rsid w:val="008700AC"/>
    <w:rsid w:val="008709FE"/>
    <w:rsid w:val="00870ACD"/>
    <w:rsid w:val="00870CA4"/>
    <w:rsid w:val="0087110D"/>
    <w:rsid w:val="00871219"/>
    <w:rsid w:val="008718CF"/>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796"/>
    <w:rsid w:val="008818C9"/>
    <w:rsid w:val="00881922"/>
    <w:rsid w:val="00881A8B"/>
    <w:rsid w:val="00881D83"/>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305"/>
    <w:rsid w:val="00891634"/>
    <w:rsid w:val="008917A2"/>
    <w:rsid w:val="008918FC"/>
    <w:rsid w:val="00891A78"/>
    <w:rsid w:val="00891D8B"/>
    <w:rsid w:val="0089215E"/>
    <w:rsid w:val="008925EC"/>
    <w:rsid w:val="00893037"/>
    <w:rsid w:val="0089372C"/>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A7B5B"/>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B61"/>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58A7"/>
    <w:rsid w:val="008D5DD8"/>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6D56"/>
    <w:rsid w:val="008E7099"/>
    <w:rsid w:val="008E70E3"/>
    <w:rsid w:val="008E715E"/>
    <w:rsid w:val="008E7C84"/>
    <w:rsid w:val="008F12CF"/>
    <w:rsid w:val="008F18C7"/>
    <w:rsid w:val="008F2B52"/>
    <w:rsid w:val="008F3010"/>
    <w:rsid w:val="008F5241"/>
    <w:rsid w:val="008F55A4"/>
    <w:rsid w:val="008F5987"/>
    <w:rsid w:val="008F6553"/>
    <w:rsid w:val="008F6F93"/>
    <w:rsid w:val="008F6FE3"/>
    <w:rsid w:val="008F75BA"/>
    <w:rsid w:val="008F7E2E"/>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4DA"/>
    <w:rsid w:val="0090694B"/>
    <w:rsid w:val="00906E23"/>
    <w:rsid w:val="00907344"/>
    <w:rsid w:val="00907D5F"/>
    <w:rsid w:val="0091041B"/>
    <w:rsid w:val="00910BE9"/>
    <w:rsid w:val="00912085"/>
    <w:rsid w:val="009129DE"/>
    <w:rsid w:val="0091309D"/>
    <w:rsid w:val="00913E69"/>
    <w:rsid w:val="0091474E"/>
    <w:rsid w:val="00914DD7"/>
    <w:rsid w:val="00914DDE"/>
    <w:rsid w:val="009154A3"/>
    <w:rsid w:val="00915814"/>
    <w:rsid w:val="009162A0"/>
    <w:rsid w:val="009169C5"/>
    <w:rsid w:val="00917A65"/>
    <w:rsid w:val="00917B8D"/>
    <w:rsid w:val="00920066"/>
    <w:rsid w:val="009203DA"/>
    <w:rsid w:val="009208E1"/>
    <w:rsid w:val="009209D7"/>
    <w:rsid w:val="009214B7"/>
    <w:rsid w:val="009214D4"/>
    <w:rsid w:val="00921639"/>
    <w:rsid w:val="00921FA4"/>
    <w:rsid w:val="00922EC1"/>
    <w:rsid w:val="00922F01"/>
    <w:rsid w:val="00924250"/>
    <w:rsid w:val="00924447"/>
    <w:rsid w:val="0092474B"/>
    <w:rsid w:val="009249A8"/>
    <w:rsid w:val="00924DEF"/>
    <w:rsid w:val="00925A86"/>
    <w:rsid w:val="00925E60"/>
    <w:rsid w:val="009267F2"/>
    <w:rsid w:val="009268B7"/>
    <w:rsid w:val="00926D43"/>
    <w:rsid w:val="009276C0"/>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6C5"/>
    <w:rsid w:val="0095785E"/>
    <w:rsid w:val="0096021D"/>
    <w:rsid w:val="009604E5"/>
    <w:rsid w:val="009605D6"/>
    <w:rsid w:val="00960EBE"/>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C6D"/>
    <w:rsid w:val="00983136"/>
    <w:rsid w:val="009832C0"/>
    <w:rsid w:val="00983686"/>
    <w:rsid w:val="00983965"/>
    <w:rsid w:val="00983A69"/>
    <w:rsid w:val="009842DF"/>
    <w:rsid w:val="0098445B"/>
    <w:rsid w:val="009850F0"/>
    <w:rsid w:val="009852C4"/>
    <w:rsid w:val="00985414"/>
    <w:rsid w:val="00986261"/>
    <w:rsid w:val="0098696E"/>
    <w:rsid w:val="00986BD1"/>
    <w:rsid w:val="009870C9"/>
    <w:rsid w:val="009877BF"/>
    <w:rsid w:val="00987ACB"/>
    <w:rsid w:val="00990B7E"/>
    <w:rsid w:val="00991259"/>
    <w:rsid w:val="009918C7"/>
    <w:rsid w:val="00991BBE"/>
    <w:rsid w:val="00992392"/>
    <w:rsid w:val="00992DA9"/>
    <w:rsid w:val="00992DDB"/>
    <w:rsid w:val="009930F0"/>
    <w:rsid w:val="00993206"/>
    <w:rsid w:val="00993BEF"/>
    <w:rsid w:val="00993FC0"/>
    <w:rsid w:val="0099403F"/>
    <w:rsid w:val="00994191"/>
    <w:rsid w:val="00994BB7"/>
    <w:rsid w:val="0099535E"/>
    <w:rsid w:val="00995386"/>
    <w:rsid w:val="00995580"/>
    <w:rsid w:val="009956DF"/>
    <w:rsid w:val="00995A80"/>
    <w:rsid w:val="00995B4F"/>
    <w:rsid w:val="00996CAF"/>
    <w:rsid w:val="009973E7"/>
    <w:rsid w:val="00997A22"/>
    <w:rsid w:val="009A115A"/>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63E"/>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8A"/>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4E3C"/>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3DB"/>
    <w:rsid w:val="009F4523"/>
    <w:rsid w:val="009F468F"/>
    <w:rsid w:val="009F488F"/>
    <w:rsid w:val="009F5431"/>
    <w:rsid w:val="009F5DE9"/>
    <w:rsid w:val="009F6BFD"/>
    <w:rsid w:val="009F7081"/>
    <w:rsid w:val="009F755A"/>
    <w:rsid w:val="009F757D"/>
    <w:rsid w:val="00A01854"/>
    <w:rsid w:val="00A028F7"/>
    <w:rsid w:val="00A02FF3"/>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10AD"/>
    <w:rsid w:val="00A21A67"/>
    <w:rsid w:val="00A21B64"/>
    <w:rsid w:val="00A21E39"/>
    <w:rsid w:val="00A22175"/>
    <w:rsid w:val="00A229D0"/>
    <w:rsid w:val="00A230B8"/>
    <w:rsid w:val="00A23D95"/>
    <w:rsid w:val="00A240F0"/>
    <w:rsid w:val="00A242BF"/>
    <w:rsid w:val="00A2498E"/>
    <w:rsid w:val="00A258D8"/>
    <w:rsid w:val="00A26AC6"/>
    <w:rsid w:val="00A26E2F"/>
    <w:rsid w:val="00A26F4D"/>
    <w:rsid w:val="00A27310"/>
    <w:rsid w:val="00A27374"/>
    <w:rsid w:val="00A275EB"/>
    <w:rsid w:val="00A27BC4"/>
    <w:rsid w:val="00A27D04"/>
    <w:rsid w:val="00A27D29"/>
    <w:rsid w:val="00A27FFB"/>
    <w:rsid w:val="00A3019E"/>
    <w:rsid w:val="00A30419"/>
    <w:rsid w:val="00A30609"/>
    <w:rsid w:val="00A30D1D"/>
    <w:rsid w:val="00A30E3B"/>
    <w:rsid w:val="00A310F2"/>
    <w:rsid w:val="00A3124D"/>
    <w:rsid w:val="00A3172B"/>
    <w:rsid w:val="00A3204C"/>
    <w:rsid w:val="00A32FF2"/>
    <w:rsid w:val="00A33278"/>
    <w:rsid w:val="00A33B22"/>
    <w:rsid w:val="00A340FA"/>
    <w:rsid w:val="00A34B01"/>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5D"/>
    <w:rsid w:val="00A42213"/>
    <w:rsid w:val="00A42AA9"/>
    <w:rsid w:val="00A42BD2"/>
    <w:rsid w:val="00A42EF9"/>
    <w:rsid w:val="00A43338"/>
    <w:rsid w:val="00A43B41"/>
    <w:rsid w:val="00A44743"/>
    <w:rsid w:val="00A44AEA"/>
    <w:rsid w:val="00A45341"/>
    <w:rsid w:val="00A46592"/>
    <w:rsid w:val="00A46923"/>
    <w:rsid w:val="00A47E1F"/>
    <w:rsid w:val="00A47FBF"/>
    <w:rsid w:val="00A50176"/>
    <w:rsid w:val="00A503C6"/>
    <w:rsid w:val="00A50D97"/>
    <w:rsid w:val="00A50DCF"/>
    <w:rsid w:val="00A50FDA"/>
    <w:rsid w:val="00A5146F"/>
    <w:rsid w:val="00A5298E"/>
    <w:rsid w:val="00A52D2E"/>
    <w:rsid w:val="00A532AC"/>
    <w:rsid w:val="00A5359F"/>
    <w:rsid w:val="00A5433C"/>
    <w:rsid w:val="00A5438F"/>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3FAD"/>
    <w:rsid w:val="00A64A27"/>
    <w:rsid w:val="00A64F05"/>
    <w:rsid w:val="00A65549"/>
    <w:rsid w:val="00A65590"/>
    <w:rsid w:val="00A655B0"/>
    <w:rsid w:val="00A66706"/>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502"/>
    <w:rsid w:val="00A7373D"/>
    <w:rsid w:val="00A73B74"/>
    <w:rsid w:val="00A73CE7"/>
    <w:rsid w:val="00A748E8"/>
    <w:rsid w:val="00A757F4"/>
    <w:rsid w:val="00A75E9A"/>
    <w:rsid w:val="00A76317"/>
    <w:rsid w:val="00A77277"/>
    <w:rsid w:val="00A77641"/>
    <w:rsid w:val="00A776FB"/>
    <w:rsid w:val="00A777FA"/>
    <w:rsid w:val="00A802F5"/>
    <w:rsid w:val="00A803F9"/>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2F9"/>
    <w:rsid w:val="00AA23FA"/>
    <w:rsid w:val="00AA27CF"/>
    <w:rsid w:val="00AA2924"/>
    <w:rsid w:val="00AA2DA6"/>
    <w:rsid w:val="00AA373D"/>
    <w:rsid w:val="00AA434B"/>
    <w:rsid w:val="00AA4921"/>
    <w:rsid w:val="00AA52EB"/>
    <w:rsid w:val="00AA5551"/>
    <w:rsid w:val="00AA5B97"/>
    <w:rsid w:val="00AA6343"/>
    <w:rsid w:val="00AA6C63"/>
    <w:rsid w:val="00AA71E5"/>
    <w:rsid w:val="00AA75CC"/>
    <w:rsid w:val="00AA75FA"/>
    <w:rsid w:val="00AB013B"/>
    <w:rsid w:val="00AB02E7"/>
    <w:rsid w:val="00AB0560"/>
    <w:rsid w:val="00AB088C"/>
    <w:rsid w:val="00AB0B4A"/>
    <w:rsid w:val="00AB16F3"/>
    <w:rsid w:val="00AB1954"/>
    <w:rsid w:val="00AB19E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0A61"/>
    <w:rsid w:val="00AC12E7"/>
    <w:rsid w:val="00AC1FD8"/>
    <w:rsid w:val="00AC2460"/>
    <w:rsid w:val="00AC3476"/>
    <w:rsid w:val="00AC37B4"/>
    <w:rsid w:val="00AC3C4F"/>
    <w:rsid w:val="00AC401D"/>
    <w:rsid w:val="00AC409C"/>
    <w:rsid w:val="00AC5ED9"/>
    <w:rsid w:val="00AC643D"/>
    <w:rsid w:val="00AC7006"/>
    <w:rsid w:val="00AC70F2"/>
    <w:rsid w:val="00AC798C"/>
    <w:rsid w:val="00AD06BF"/>
    <w:rsid w:val="00AD073E"/>
    <w:rsid w:val="00AD0846"/>
    <w:rsid w:val="00AD0E1D"/>
    <w:rsid w:val="00AD19FF"/>
    <w:rsid w:val="00AD24DC"/>
    <w:rsid w:val="00AD274A"/>
    <w:rsid w:val="00AD2D50"/>
    <w:rsid w:val="00AD3013"/>
    <w:rsid w:val="00AD3320"/>
    <w:rsid w:val="00AD3D1E"/>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5B57"/>
    <w:rsid w:val="00AE6696"/>
    <w:rsid w:val="00AE68E4"/>
    <w:rsid w:val="00AE6B3C"/>
    <w:rsid w:val="00AE79A3"/>
    <w:rsid w:val="00AF0CEE"/>
    <w:rsid w:val="00AF118D"/>
    <w:rsid w:val="00AF1406"/>
    <w:rsid w:val="00AF1920"/>
    <w:rsid w:val="00AF221E"/>
    <w:rsid w:val="00AF2F40"/>
    <w:rsid w:val="00AF3377"/>
    <w:rsid w:val="00AF33A8"/>
    <w:rsid w:val="00AF40F4"/>
    <w:rsid w:val="00AF49F0"/>
    <w:rsid w:val="00AF54C7"/>
    <w:rsid w:val="00AF5B64"/>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742"/>
    <w:rsid w:val="00B21ADC"/>
    <w:rsid w:val="00B21BB2"/>
    <w:rsid w:val="00B21DEC"/>
    <w:rsid w:val="00B221F6"/>
    <w:rsid w:val="00B23743"/>
    <w:rsid w:val="00B23F05"/>
    <w:rsid w:val="00B24D94"/>
    <w:rsid w:val="00B250D3"/>
    <w:rsid w:val="00B26297"/>
    <w:rsid w:val="00B262E6"/>
    <w:rsid w:val="00B2650D"/>
    <w:rsid w:val="00B2681D"/>
    <w:rsid w:val="00B2699F"/>
    <w:rsid w:val="00B26AC3"/>
    <w:rsid w:val="00B2719B"/>
    <w:rsid w:val="00B27220"/>
    <w:rsid w:val="00B27701"/>
    <w:rsid w:val="00B27B7C"/>
    <w:rsid w:val="00B27F4D"/>
    <w:rsid w:val="00B30C1D"/>
    <w:rsid w:val="00B30CAC"/>
    <w:rsid w:val="00B31751"/>
    <w:rsid w:val="00B31869"/>
    <w:rsid w:val="00B31BC6"/>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790"/>
    <w:rsid w:val="00B409E0"/>
    <w:rsid w:val="00B40A90"/>
    <w:rsid w:val="00B40E14"/>
    <w:rsid w:val="00B40EE5"/>
    <w:rsid w:val="00B41998"/>
    <w:rsid w:val="00B42511"/>
    <w:rsid w:val="00B42764"/>
    <w:rsid w:val="00B42AB4"/>
    <w:rsid w:val="00B438DF"/>
    <w:rsid w:val="00B4576D"/>
    <w:rsid w:val="00B45AA4"/>
    <w:rsid w:val="00B45BFE"/>
    <w:rsid w:val="00B465E0"/>
    <w:rsid w:val="00B46E4E"/>
    <w:rsid w:val="00B46F8D"/>
    <w:rsid w:val="00B470C3"/>
    <w:rsid w:val="00B47B6F"/>
    <w:rsid w:val="00B51133"/>
    <w:rsid w:val="00B514FF"/>
    <w:rsid w:val="00B52090"/>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1B4D"/>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4EE9"/>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3A4"/>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1DC"/>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09C"/>
    <w:rsid w:val="00BC183E"/>
    <w:rsid w:val="00BC1B9D"/>
    <w:rsid w:val="00BC1C04"/>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05F"/>
    <w:rsid w:val="00BD45B7"/>
    <w:rsid w:val="00BD516F"/>
    <w:rsid w:val="00BD545B"/>
    <w:rsid w:val="00BD5C03"/>
    <w:rsid w:val="00BD647C"/>
    <w:rsid w:val="00BD6EF8"/>
    <w:rsid w:val="00BD70C5"/>
    <w:rsid w:val="00BD7692"/>
    <w:rsid w:val="00BE0B85"/>
    <w:rsid w:val="00BE0BA6"/>
    <w:rsid w:val="00BE1D7A"/>
    <w:rsid w:val="00BE2F08"/>
    <w:rsid w:val="00BE3601"/>
    <w:rsid w:val="00BE3E5A"/>
    <w:rsid w:val="00BE49EA"/>
    <w:rsid w:val="00BE5261"/>
    <w:rsid w:val="00BE56EA"/>
    <w:rsid w:val="00BE5E2B"/>
    <w:rsid w:val="00BE6583"/>
    <w:rsid w:val="00BE6962"/>
    <w:rsid w:val="00BE7176"/>
    <w:rsid w:val="00BE7A97"/>
    <w:rsid w:val="00BE7B56"/>
    <w:rsid w:val="00BF001D"/>
    <w:rsid w:val="00BF02FC"/>
    <w:rsid w:val="00BF05D5"/>
    <w:rsid w:val="00BF0699"/>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BF73A1"/>
    <w:rsid w:val="00C00449"/>
    <w:rsid w:val="00C0071F"/>
    <w:rsid w:val="00C00ECB"/>
    <w:rsid w:val="00C01061"/>
    <w:rsid w:val="00C01D58"/>
    <w:rsid w:val="00C0212B"/>
    <w:rsid w:val="00C0217A"/>
    <w:rsid w:val="00C02CD0"/>
    <w:rsid w:val="00C03551"/>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66C"/>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358"/>
    <w:rsid w:val="00C34599"/>
    <w:rsid w:val="00C348CE"/>
    <w:rsid w:val="00C34EF9"/>
    <w:rsid w:val="00C35565"/>
    <w:rsid w:val="00C355D1"/>
    <w:rsid w:val="00C35651"/>
    <w:rsid w:val="00C3568A"/>
    <w:rsid w:val="00C35E53"/>
    <w:rsid w:val="00C36271"/>
    <w:rsid w:val="00C36549"/>
    <w:rsid w:val="00C37508"/>
    <w:rsid w:val="00C37813"/>
    <w:rsid w:val="00C37C18"/>
    <w:rsid w:val="00C400F6"/>
    <w:rsid w:val="00C4017E"/>
    <w:rsid w:val="00C402B4"/>
    <w:rsid w:val="00C4033D"/>
    <w:rsid w:val="00C4042A"/>
    <w:rsid w:val="00C408CB"/>
    <w:rsid w:val="00C4220D"/>
    <w:rsid w:val="00C4220E"/>
    <w:rsid w:val="00C42A14"/>
    <w:rsid w:val="00C43523"/>
    <w:rsid w:val="00C437A3"/>
    <w:rsid w:val="00C442D8"/>
    <w:rsid w:val="00C44FD0"/>
    <w:rsid w:val="00C45299"/>
    <w:rsid w:val="00C45E8B"/>
    <w:rsid w:val="00C4631F"/>
    <w:rsid w:val="00C46490"/>
    <w:rsid w:val="00C46498"/>
    <w:rsid w:val="00C466AF"/>
    <w:rsid w:val="00C4679F"/>
    <w:rsid w:val="00C475D6"/>
    <w:rsid w:val="00C50380"/>
    <w:rsid w:val="00C50766"/>
    <w:rsid w:val="00C50AA1"/>
    <w:rsid w:val="00C50ACF"/>
    <w:rsid w:val="00C51636"/>
    <w:rsid w:val="00C52BDC"/>
    <w:rsid w:val="00C532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3AA"/>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2995"/>
    <w:rsid w:val="00C8311E"/>
    <w:rsid w:val="00C83616"/>
    <w:rsid w:val="00C839F8"/>
    <w:rsid w:val="00C83AB6"/>
    <w:rsid w:val="00C83EA1"/>
    <w:rsid w:val="00C840CA"/>
    <w:rsid w:val="00C840D3"/>
    <w:rsid w:val="00C843A0"/>
    <w:rsid w:val="00C848BC"/>
    <w:rsid w:val="00C8528D"/>
    <w:rsid w:val="00C87329"/>
    <w:rsid w:val="00C873FF"/>
    <w:rsid w:val="00C876B1"/>
    <w:rsid w:val="00C87E76"/>
    <w:rsid w:val="00C90604"/>
    <w:rsid w:val="00C90DB1"/>
    <w:rsid w:val="00C90F7F"/>
    <w:rsid w:val="00C910CA"/>
    <w:rsid w:val="00C91B0F"/>
    <w:rsid w:val="00C91F9B"/>
    <w:rsid w:val="00C92654"/>
    <w:rsid w:val="00C92867"/>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03"/>
    <w:rsid w:val="00CA2382"/>
    <w:rsid w:val="00CA289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39E8"/>
    <w:rsid w:val="00CB49F6"/>
    <w:rsid w:val="00CB5064"/>
    <w:rsid w:val="00CB52AF"/>
    <w:rsid w:val="00CB53EB"/>
    <w:rsid w:val="00CB58B1"/>
    <w:rsid w:val="00CB6464"/>
    <w:rsid w:val="00CB755B"/>
    <w:rsid w:val="00CB7AA9"/>
    <w:rsid w:val="00CB7B41"/>
    <w:rsid w:val="00CB7C87"/>
    <w:rsid w:val="00CB7F7B"/>
    <w:rsid w:val="00CC05E7"/>
    <w:rsid w:val="00CC0F89"/>
    <w:rsid w:val="00CC1A78"/>
    <w:rsid w:val="00CC3103"/>
    <w:rsid w:val="00CC310A"/>
    <w:rsid w:val="00CC3BC8"/>
    <w:rsid w:val="00CC3F8A"/>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016"/>
    <w:rsid w:val="00CD4A73"/>
    <w:rsid w:val="00CD4FA4"/>
    <w:rsid w:val="00CD5008"/>
    <w:rsid w:val="00CD55BE"/>
    <w:rsid w:val="00CD5B94"/>
    <w:rsid w:val="00CD5D16"/>
    <w:rsid w:val="00CD60D8"/>
    <w:rsid w:val="00CD64C3"/>
    <w:rsid w:val="00CD7C39"/>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CBC"/>
    <w:rsid w:val="00CF1D34"/>
    <w:rsid w:val="00CF2403"/>
    <w:rsid w:val="00CF34D4"/>
    <w:rsid w:val="00CF3BE9"/>
    <w:rsid w:val="00CF4184"/>
    <w:rsid w:val="00CF4273"/>
    <w:rsid w:val="00CF47FC"/>
    <w:rsid w:val="00CF4CA5"/>
    <w:rsid w:val="00CF5D42"/>
    <w:rsid w:val="00CF6633"/>
    <w:rsid w:val="00CF741A"/>
    <w:rsid w:val="00CF7BEC"/>
    <w:rsid w:val="00D0088B"/>
    <w:rsid w:val="00D015C0"/>
    <w:rsid w:val="00D01952"/>
    <w:rsid w:val="00D02602"/>
    <w:rsid w:val="00D029D8"/>
    <w:rsid w:val="00D02FFE"/>
    <w:rsid w:val="00D03B3B"/>
    <w:rsid w:val="00D03CFB"/>
    <w:rsid w:val="00D0409A"/>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3A6"/>
    <w:rsid w:val="00D24451"/>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2E68"/>
    <w:rsid w:val="00D34101"/>
    <w:rsid w:val="00D34327"/>
    <w:rsid w:val="00D3475C"/>
    <w:rsid w:val="00D34998"/>
    <w:rsid w:val="00D34E2F"/>
    <w:rsid w:val="00D34EA2"/>
    <w:rsid w:val="00D3530D"/>
    <w:rsid w:val="00D3559F"/>
    <w:rsid w:val="00D3560C"/>
    <w:rsid w:val="00D35C53"/>
    <w:rsid w:val="00D36083"/>
    <w:rsid w:val="00D3617D"/>
    <w:rsid w:val="00D365CC"/>
    <w:rsid w:val="00D367E7"/>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9FD"/>
    <w:rsid w:val="00D51AC0"/>
    <w:rsid w:val="00D52281"/>
    <w:rsid w:val="00D526BA"/>
    <w:rsid w:val="00D52978"/>
    <w:rsid w:val="00D52A8E"/>
    <w:rsid w:val="00D531CE"/>
    <w:rsid w:val="00D53EBD"/>
    <w:rsid w:val="00D54CE9"/>
    <w:rsid w:val="00D556D4"/>
    <w:rsid w:val="00D55735"/>
    <w:rsid w:val="00D55EDF"/>
    <w:rsid w:val="00D55F34"/>
    <w:rsid w:val="00D55FDE"/>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214"/>
    <w:rsid w:val="00D71673"/>
    <w:rsid w:val="00D7169F"/>
    <w:rsid w:val="00D71892"/>
    <w:rsid w:val="00D71A80"/>
    <w:rsid w:val="00D72265"/>
    <w:rsid w:val="00D722AB"/>
    <w:rsid w:val="00D7253F"/>
    <w:rsid w:val="00D72550"/>
    <w:rsid w:val="00D726B5"/>
    <w:rsid w:val="00D756BF"/>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5D27"/>
    <w:rsid w:val="00D86EBE"/>
    <w:rsid w:val="00D874AA"/>
    <w:rsid w:val="00D87620"/>
    <w:rsid w:val="00D87AFC"/>
    <w:rsid w:val="00D91607"/>
    <w:rsid w:val="00D91D6B"/>
    <w:rsid w:val="00D91DC5"/>
    <w:rsid w:val="00D92040"/>
    <w:rsid w:val="00D92858"/>
    <w:rsid w:val="00D93341"/>
    <w:rsid w:val="00D933C1"/>
    <w:rsid w:val="00D934CA"/>
    <w:rsid w:val="00D95674"/>
    <w:rsid w:val="00D95DAD"/>
    <w:rsid w:val="00D96092"/>
    <w:rsid w:val="00D96391"/>
    <w:rsid w:val="00D97598"/>
    <w:rsid w:val="00DA00D7"/>
    <w:rsid w:val="00DA02C6"/>
    <w:rsid w:val="00DA0698"/>
    <w:rsid w:val="00DA1172"/>
    <w:rsid w:val="00DA1318"/>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080"/>
    <w:rsid w:val="00DD0671"/>
    <w:rsid w:val="00DD12FE"/>
    <w:rsid w:val="00DD16B4"/>
    <w:rsid w:val="00DD19CE"/>
    <w:rsid w:val="00DD1F17"/>
    <w:rsid w:val="00DD2527"/>
    <w:rsid w:val="00DD2F93"/>
    <w:rsid w:val="00DD300B"/>
    <w:rsid w:val="00DD3702"/>
    <w:rsid w:val="00DD3978"/>
    <w:rsid w:val="00DD3DF0"/>
    <w:rsid w:val="00DD424E"/>
    <w:rsid w:val="00DD45E2"/>
    <w:rsid w:val="00DD47FB"/>
    <w:rsid w:val="00DD48A9"/>
    <w:rsid w:val="00DD49C5"/>
    <w:rsid w:val="00DD56B2"/>
    <w:rsid w:val="00DD636B"/>
    <w:rsid w:val="00DD6B41"/>
    <w:rsid w:val="00DD6DEA"/>
    <w:rsid w:val="00DD71FE"/>
    <w:rsid w:val="00DD731D"/>
    <w:rsid w:val="00DD7C1E"/>
    <w:rsid w:val="00DE03BF"/>
    <w:rsid w:val="00DE063F"/>
    <w:rsid w:val="00DE06C0"/>
    <w:rsid w:val="00DE0D1F"/>
    <w:rsid w:val="00DE16A6"/>
    <w:rsid w:val="00DE1A3B"/>
    <w:rsid w:val="00DE1B86"/>
    <w:rsid w:val="00DE241A"/>
    <w:rsid w:val="00DE2F95"/>
    <w:rsid w:val="00DE361E"/>
    <w:rsid w:val="00DE450C"/>
    <w:rsid w:val="00DE48B2"/>
    <w:rsid w:val="00DE4B8F"/>
    <w:rsid w:val="00DE5689"/>
    <w:rsid w:val="00DE5A40"/>
    <w:rsid w:val="00DE6804"/>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A91"/>
    <w:rsid w:val="00E12F24"/>
    <w:rsid w:val="00E1364A"/>
    <w:rsid w:val="00E13EBD"/>
    <w:rsid w:val="00E144D8"/>
    <w:rsid w:val="00E14558"/>
    <w:rsid w:val="00E14D11"/>
    <w:rsid w:val="00E15571"/>
    <w:rsid w:val="00E1643F"/>
    <w:rsid w:val="00E16D9D"/>
    <w:rsid w:val="00E16EAA"/>
    <w:rsid w:val="00E172C8"/>
    <w:rsid w:val="00E17997"/>
    <w:rsid w:val="00E20353"/>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6592"/>
    <w:rsid w:val="00E2768D"/>
    <w:rsid w:val="00E278C5"/>
    <w:rsid w:val="00E27CB3"/>
    <w:rsid w:val="00E300C6"/>
    <w:rsid w:val="00E308B7"/>
    <w:rsid w:val="00E30A2C"/>
    <w:rsid w:val="00E3160B"/>
    <w:rsid w:val="00E3168B"/>
    <w:rsid w:val="00E31A85"/>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B51"/>
    <w:rsid w:val="00E418E2"/>
    <w:rsid w:val="00E41CB0"/>
    <w:rsid w:val="00E4213C"/>
    <w:rsid w:val="00E423F9"/>
    <w:rsid w:val="00E42E48"/>
    <w:rsid w:val="00E431D0"/>
    <w:rsid w:val="00E43B11"/>
    <w:rsid w:val="00E43D40"/>
    <w:rsid w:val="00E43DDF"/>
    <w:rsid w:val="00E443BF"/>
    <w:rsid w:val="00E44FE8"/>
    <w:rsid w:val="00E4555A"/>
    <w:rsid w:val="00E45CBE"/>
    <w:rsid w:val="00E462D7"/>
    <w:rsid w:val="00E46360"/>
    <w:rsid w:val="00E47173"/>
    <w:rsid w:val="00E505C8"/>
    <w:rsid w:val="00E5182C"/>
    <w:rsid w:val="00E52756"/>
    <w:rsid w:val="00E52773"/>
    <w:rsid w:val="00E52B3C"/>
    <w:rsid w:val="00E534E6"/>
    <w:rsid w:val="00E539E0"/>
    <w:rsid w:val="00E54EDE"/>
    <w:rsid w:val="00E54FEB"/>
    <w:rsid w:val="00E57A7A"/>
    <w:rsid w:val="00E60027"/>
    <w:rsid w:val="00E601AF"/>
    <w:rsid w:val="00E60CF0"/>
    <w:rsid w:val="00E61B6B"/>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6A40"/>
    <w:rsid w:val="00E8068B"/>
    <w:rsid w:val="00E80741"/>
    <w:rsid w:val="00E80C8D"/>
    <w:rsid w:val="00E81456"/>
    <w:rsid w:val="00E81E40"/>
    <w:rsid w:val="00E81FF5"/>
    <w:rsid w:val="00E82741"/>
    <w:rsid w:val="00E83507"/>
    <w:rsid w:val="00E838E7"/>
    <w:rsid w:val="00E83EC2"/>
    <w:rsid w:val="00E83FEE"/>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DBF"/>
    <w:rsid w:val="00E91E09"/>
    <w:rsid w:val="00E91F94"/>
    <w:rsid w:val="00E92300"/>
    <w:rsid w:val="00E93657"/>
    <w:rsid w:val="00E9373A"/>
    <w:rsid w:val="00E947FE"/>
    <w:rsid w:val="00E94B3A"/>
    <w:rsid w:val="00E95AA7"/>
    <w:rsid w:val="00E95AB3"/>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1B8A"/>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52B9"/>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9C0"/>
    <w:rsid w:val="00EE7C4F"/>
    <w:rsid w:val="00EF01DC"/>
    <w:rsid w:val="00EF0351"/>
    <w:rsid w:val="00EF0932"/>
    <w:rsid w:val="00EF0BDC"/>
    <w:rsid w:val="00EF1A57"/>
    <w:rsid w:val="00EF20E1"/>
    <w:rsid w:val="00EF22F1"/>
    <w:rsid w:val="00EF30D7"/>
    <w:rsid w:val="00EF349C"/>
    <w:rsid w:val="00EF35E0"/>
    <w:rsid w:val="00EF374E"/>
    <w:rsid w:val="00EF48AA"/>
    <w:rsid w:val="00EF52C2"/>
    <w:rsid w:val="00EF5432"/>
    <w:rsid w:val="00EF54AB"/>
    <w:rsid w:val="00EF599E"/>
    <w:rsid w:val="00EF5ACC"/>
    <w:rsid w:val="00EF5C53"/>
    <w:rsid w:val="00EF6696"/>
    <w:rsid w:val="00EF6747"/>
    <w:rsid w:val="00EF73E7"/>
    <w:rsid w:val="00EF77EB"/>
    <w:rsid w:val="00F005A5"/>
    <w:rsid w:val="00F00779"/>
    <w:rsid w:val="00F02481"/>
    <w:rsid w:val="00F02A6C"/>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6D0"/>
    <w:rsid w:val="00F13968"/>
    <w:rsid w:val="00F14B60"/>
    <w:rsid w:val="00F14E62"/>
    <w:rsid w:val="00F150D5"/>
    <w:rsid w:val="00F1510D"/>
    <w:rsid w:val="00F15580"/>
    <w:rsid w:val="00F1723C"/>
    <w:rsid w:val="00F17763"/>
    <w:rsid w:val="00F17DFD"/>
    <w:rsid w:val="00F17EF6"/>
    <w:rsid w:val="00F21088"/>
    <w:rsid w:val="00F21432"/>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68B"/>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C4F"/>
    <w:rsid w:val="00F44E1F"/>
    <w:rsid w:val="00F44F86"/>
    <w:rsid w:val="00F453B9"/>
    <w:rsid w:val="00F4547B"/>
    <w:rsid w:val="00F45D77"/>
    <w:rsid w:val="00F4600C"/>
    <w:rsid w:val="00F46501"/>
    <w:rsid w:val="00F46BB1"/>
    <w:rsid w:val="00F47AA6"/>
    <w:rsid w:val="00F47B31"/>
    <w:rsid w:val="00F501C6"/>
    <w:rsid w:val="00F516BF"/>
    <w:rsid w:val="00F51C54"/>
    <w:rsid w:val="00F52DAD"/>
    <w:rsid w:val="00F52F4D"/>
    <w:rsid w:val="00F5308B"/>
    <w:rsid w:val="00F5364B"/>
    <w:rsid w:val="00F53775"/>
    <w:rsid w:val="00F53BD6"/>
    <w:rsid w:val="00F546C0"/>
    <w:rsid w:val="00F546DA"/>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1FF5"/>
    <w:rsid w:val="00F7250F"/>
    <w:rsid w:val="00F7274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2488"/>
    <w:rsid w:val="00FD263E"/>
    <w:rsid w:val="00FD3B03"/>
    <w:rsid w:val="00FD432A"/>
    <w:rsid w:val="00FD459C"/>
    <w:rsid w:val="00FD4F76"/>
    <w:rsid w:val="00FD509C"/>
    <w:rsid w:val="00FD5283"/>
    <w:rsid w:val="00FD57AF"/>
    <w:rsid w:val="00FD5804"/>
    <w:rsid w:val="00FD650F"/>
    <w:rsid w:val="00FD6566"/>
    <w:rsid w:val="00FD6BFF"/>
    <w:rsid w:val="00FD6CE5"/>
    <w:rsid w:val="00FD71B3"/>
    <w:rsid w:val="00FD7289"/>
    <w:rsid w:val="00FD7834"/>
    <w:rsid w:val="00FD787A"/>
    <w:rsid w:val="00FE08E5"/>
    <w:rsid w:val="00FE0C45"/>
    <w:rsid w:val="00FE11A1"/>
    <w:rsid w:val="00FE1FC6"/>
    <w:rsid w:val="00FE26E3"/>
    <w:rsid w:val="00FE2B0E"/>
    <w:rsid w:val="00FE2C73"/>
    <w:rsid w:val="00FE2F00"/>
    <w:rsid w:val="00FE3C68"/>
    <w:rsid w:val="00FE404F"/>
    <w:rsid w:val="00FE4324"/>
    <w:rsid w:val="00FE48E0"/>
    <w:rsid w:val="00FE4FB4"/>
    <w:rsid w:val="00FE559D"/>
    <w:rsid w:val="00FE5EE3"/>
    <w:rsid w:val="00FE6270"/>
    <w:rsid w:val="00FE6872"/>
    <w:rsid w:val="00FE7734"/>
    <w:rsid w:val="00FE7E3F"/>
    <w:rsid w:val="00FF0328"/>
    <w:rsid w:val="00FF0C5F"/>
    <w:rsid w:val="00FF0FDC"/>
    <w:rsid w:val="00FF1887"/>
    <w:rsid w:val="00FF19DD"/>
    <w:rsid w:val="00FF1EAB"/>
    <w:rsid w:val="00FF2864"/>
    <w:rsid w:val="00FF2922"/>
    <w:rsid w:val="00FF2CF3"/>
    <w:rsid w:val="00FF33E5"/>
    <w:rsid w:val="00FF35B9"/>
    <w:rsid w:val="00FF3D1A"/>
    <w:rsid w:val="00FF5879"/>
    <w:rsid w:val="00FF5D04"/>
    <w:rsid w:val="00FF5D68"/>
    <w:rsid w:val="00FF6B7C"/>
    <w:rsid w:val="00FF714D"/>
    <w:rsid w:val="00FF74F0"/>
    <w:rsid w:val="00FF74FE"/>
    <w:rsid w:val="02BC34E7"/>
    <w:rsid w:val="04CF1A1F"/>
    <w:rsid w:val="0ACD528D"/>
    <w:rsid w:val="0E2D5898"/>
    <w:rsid w:val="15682DB0"/>
    <w:rsid w:val="1D97754C"/>
    <w:rsid w:val="264811BF"/>
    <w:rsid w:val="27BB751C"/>
    <w:rsid w:val="2866073F"/>
    <w:rsid w:val="2C215EC1"/>
    <w:rsid w:val="2F79250D"/>
    <w:rsid w:val="39941C5F"/>
    <w:rsid w:val="43EB7C8B"/>
    <w:rsid w:val="4B6811C9"/>
    <w:rsid w:val="50B55E08"/>
    <w:rsid w:val="57871A3F"/>
    <w:rsid w:val="69992FB3"/>
    <w:rsid w:val="6A865421"/>
    <w:rsid w:val="6D976851"/>
    <w:rsid w:val="74D54687"/>
    <w:rsid w:val="79DF2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hapeDefaults>
    <o:shapedefaults v:ext="edit" spidmax="2049"/>
    <o:shapelayout v:ext="edit">
      <o:idmap v:ext="edit" data="1"/>
    </o:shapelayout>
  </w:shapeDefaults>
  <w:decimalSymbol w:val="."/>
  <w:listSeparator w:val=","/>
  <w15:docId w15:val="{F256BEA1-4D39-422E-A43C-A73C5E6D7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F97"/>
    <w:pPr>
      <w:spacing w:after="0" w:line="240" w:lineRule="auto"/>
    </w:pPr>
    <w:rPr>
      <w:rFonts w:eastAsiaTheme="minorEastAsia" w:cs="Calibri"/>
      <w:sz w:val="22"/>
      <w:szCs w:val="22"/>
      <w:lang w:val="en-US" w:eastAsia="zh-CN"/>
    </w:rPr>
  </w:style>
  <w:style w:type="paragraph" w:styleId="Heading1">
    <w:name w:val="heading 1"/>
    <w:basedOn w:val="Header"/>
    <w:next w:val="Normal"/>
    <w:link w:val="Heading1Char"/>
    <w:qFormat/>
    <w:rsid w:val="006B3F97"/>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rsid w:val="006B3F9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F97"/>
    <w:pPr>
      <w:numPr>
        <w:ilvl w:val="2"/>
      </w:numPr>
      <w:spacing w:before="120"/>
      <w:outlineLvl w:val="2"/>
    </w:pPr>
    <w:rPr>
      <w:sz w:val="28"/>
    </w:rPr>
  </w:style>
  <w:style w:type="paragraph" w:styleId="Heading4">
    <w:name w:val="heading 4"/>
    <w:basedOn w:val="Normal"/>
    <w:next w:val="Normal"/>
    <w:link w:val="Heading4Char"/>
    <w:uiPriority w:val="9"/>
    <w:qFormat/>
    <w:rsid w:val="006B3F97"/>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rsid w:val="006B3F97"/>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rsid w:val="006B3F97"/>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rsid w:val="006B3F97"/>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rsid w:val="006B3F97"/>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rsid w:val="006B3F97"/>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rsid w:val="006B3F97"/>
    <w:pPr>
      <w:widowControl w:val="0"/>
      <w:overflowPunct w:val="0"/>
      <w:autoSpaceDE w:val="0"/>
      <w:autoSpaceDN w:val="0"/>
      <w:adjustRightInd w:val="0"/>
    </w:pPr>
    <w:rPr>
      <w:rFonts w:ascii="Arial" w:eastAsia="SimSun" w:hAnsi="Arial"/>
      <w:b/>
      <w:sz w:val="18"/>
      <w:lang w:val="en-US" w:eastAsia="en-US"/>
    </w:rPr>
  </w:style>
  <w:style w:type="paragraph" w:styleId="List3">
    <w:name w:val="List 3"/>
    <w:basedOn w:val="Normal"/>
    <w:uiPriority w:val="99"/>
    <w:unhideWhenUsed/>
    <w:qFormat/>
    <w:rsid w:val="006B3F97"/>
    <w:pPr>
      <w:ind w:left="1080" w:hanging="360"/>
      <w:contextualSpacing/>
    </w:pPr>
  </w:style>
  <w:style w:type="paragraph" w:styleId="CommentSubject">
    <w:name w:val="annotation subject"/>
    <w:basedOn w:val="CommentText"/>
    <w:next w:val="CommentText"/>
    <w:link w:val="CommentSubjectChar"/>
    <w:uiPriority w:val="99"/>
    <w:unhideWhenUsed/>
    <w:qFormat/>
    <w:rsid w:val="006B3F97"/>
    <w:rPr>
      <w:b/>
      <w:bCs/>
    </w:rPr>
  </w:style>
  <w:style w:type="paragraph" w:styleId="CommentText">
    <w:name w:val="annotation text"/>
    <w:basedOn w:val="Normal"/>
    <w:link w:val="CommentTextChar"/>
    <w:uiPriority w:val="99"/>
    <w:unhideWhenUsed/>
    <w:qFormat/>
    <w:rsid w:val="006B3F97"/>
    <w:rPr>
      <w:lang w:val="zh-CN"/>
    </w:rPr>
  </w:style>
  <w:style w:type="paragraph" w:styleId="Caption">
    <w:name w:val="caption"/>
    <w:basedOn w:val="Normal"/>
    <w:next w:val="Normal"/>
    <w:uiPriority w:val="35"/>
    <w:qFormat/>
    <w:rsid w:val="006B3F97"/>
    <w:rPr>
      <w:b/>
      <w:bCs/>
    </w:rPr>
  </w:style>
  <w:style w:type="paragraph" w:styleId="DocumentMap">
    <w:name w:val="Document Map"/>
    <w:basedOn w:val="Normal"/>
    <w:link w:val="DocumentMapChar"/>
    <w:uiPriority w:val="99"/>
    <w:unhideWhenUsed/>
    <w:qFormat/>
    <w:rsid w:val="006B3F97"/>
    <w:rPr>
      <w:rFonts w:ascii="SimSun"/>
      <w:sz w:val="18"/>
      <w:szCs w:val="18"/>
      <w:lang w:val="zh-CN"/>
    </w:rPr>
  </w:style>
  <w:style w:type="paragraph" w:styleId="BodyText">
    <w:name w:val="Body Text"/>
    <w:basedOn w:val="Normal"/>
    <w:link w:val="BodyTextChar"/>
    <w:unhideWhenUsed/>
    <w:qFormat/>
    <w:rsid w:val="006B3F97"/>
    <w:pPr>
      <w:spacing w:after="120"/>
    </w:pPr>
    <w:rPr>
      <w:lang w:val="en-GB"/>
    </w:rPr>
  </w:style>
  <w:style w:type="paragraph" w:styleId="List20">
    <w:name w:val="List 2"/>
    <w:basedOn w:val="Normal"/>
    <w:uiPriority w:val="99"/>
    <w:unhideWhenUsed/>
    <w:qFormat/>
    <w:rsid w:val="006B3F97"/>
    <w:pPr>
      <w:ind w:left="720" w:hanging="360"/>
      <w:contextualSpacing/>
    </w:pPr>
  </w:style>
  <w:style w:type="paragraph" w:styleId="TOC3">
    <w:name w:val="toc 3"/>
    <w:basedOn w:val="Normal"/>
    <w:next w:val="Normal"/>
    <w:uiPriority w:val="39"/>
    <w:unhideWhenUsed/>
    <w:qFormat/>
    <w:rsid w:val="006B3F97"/>
    <w:pPr>
      <w:spacing w:after="100"/>
      <w:ind w:left="400"/>
    </w:pPr>
  </w:style>
  <w:style w:type="paragraph" w:styleId="BalloonText">
    <w:name w:val="Balloon Text"/>
    <w:basedOn w:val="Normal"/>
    <w:link w:val="BalloonTextChar"/>
    <w:uiPriority w:val="99"/>
    <w:unhideWhenUsed/>
    <w:qFormat/>
    <w:rsid w:val="006B3F97"/>
    <w:rPr>
      <w:rFonts w:ascii="Tahoma" w:hAnsi="Tahoma"/>
      <w:sz w:val="16"/>
      <w:szCs w:val="16"/>
      <w:lang w:val="zh-CN"/>
    </w:rPr>
  </w:style>
  <w:style w:type="paragraph" w:styleId="Footer">
    <w:name w:val="footer"/>
    <w:basedOn w:val="Normal"/>
    <w:link w:val="FooterChar"/>
    <w:uiPriority w:val="99"/>
    <w:unhideWhenUsed/>
    <w:qFormat/>
    <w:rsid w:val="006B3F97"/>
    <w:pPr>
      <w:tabs>
        <w:tab w:val="center" w:pos="4680"/>
        <w:tab w:val="right" w:pos="9360"/>
      </w:tabs>
    </w:pPr>
    <w:rPr>
      <w:lang w:val="zh-CN"/>
    </w:rPr>
  </w:style>
  <w:style w:type="paragraph" w:styleId="TOC1">
    <w:name w:val="toc 1"/>
    <w:basedOn w:val="Normal"/>
    <w:next w:val="Normal"/>
    <w:uiPriority w:val="39"/>
    <w:unhideWhenUsed/>
    <w:qFormat/>
    <w:rsid w:val="006B3F97"/>
    <w:pPr>
      <w:tabs>
        <w:tab w:val="left" w:pos="1418"/>
        <w:tab w:val="right" w:leader="dot" w:pos="9350"/>
      </w:tabs>
    </w:pPr>
  </w:style>
  <w:style w:type="paragraph" w:styleId="TOC4">
    <w:name w:val="toc 4"/>
    <w:basedOn w:val="TOC3"/>
    <w:next w:val="Normal"/>
    <w:semiHidden/>
    <w:qFormat/>
    <w:rsid w:val="006B3F97"/>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rsid w:val="006B3F97"/>
    <w:pPr>
      <w:ind w:left="360" w:hanging="360"/>
      <w:contextualSpacing/>
    </w:pPr>
  </w:style>
  <w:style w:type="paragraph" w:styleId="NormalWeb">
    <w:name w:val="Normal (Web)"/>
    <w:basedOn w:val="Normal"/>
    <w:uiPriority w:val="99"/>
    <w:unhideWhenUsed/>
    <w:qFormat/>
    <w:rsid w:val="006B3F97"/>
    <w:pPr>
      <w:spacing w:before="100" w:beforeAutospacing="1" w:after="100" w:afterAutospacing="1"/>
    </w:pPr>
    <w:rPr>
      <w:rFonts w:eastAsia="Times New Roman"/>
      <w:sz w:val="24"/>
      <w:szCs w:val="24"/>
    </w:rPr>
  </w:style>
  <w:style w:type="character" w:styleId="Strong">
    <w:name w:val="Strong"/>
    <w:uiPriority w:val="22"/>
    <w:qFormat/>
    <w:rsid w:val="006B3F97"/>
    <w:rPr>
      <w:b/>
      <w:bCs/>
    </w:rPr>
  </w:style>
  <w:style w:type="character" w:styleId="FollowedHyperlink">
    <w:name w:val="FollowedHyperlink"/>
    <w:uiPriority w:val="99"/>
    <w:unhideWhenUsed/>
    <w:qFormat/>
    <w:rsid w:val="006B3F97"/>
    <w:rPr>
      <w:color w:val="800080"/>
      <w:u w:val="single"/>
    </w:rPr>
  </w:style>
  <w:style w:type="character" w:styleId="Hyperlink">
    <w:name w:val="Hyperlink"/>
    <w:uiPriority w:val="99"/>
    <w:qFormat/>
    <w:rsid w:val="006B3F97"/>
    <w:rPr>
      <w:color w:val="0000FF"/>
      <w:u w:val="single"/>
    </w:rPr>
  </w:style>
  <w:style w:type="character" w:styleId="CommentReference">
    <w:name w:val="annotation reference"/>
    <w:uiPriority w:val="99"/>
    <w:unhideWhenUsed/>
    <w:qFormat/>
    <w:rsid w:val="006B3F97"/>
    <w:rPr>
      <w:sz w:val="16"/>
      <w:szCs w:val="16"/>
    </w:rPr>
  </w:style>
  <w:style w:type="table" w:styleId="TableGrid">
    <w:name w:val="Table Grid"/>
    <w:basedOn w:val="TableNormal"/>
    <w:qFormat/>
    <w:rsid w:val="006B3F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6B3F97"/>
    <w:rPr>
      <w:rFonts w:ascii="Arial" w:eastAsia="Arial" w:hAnsi="Arial"/>
      <w:sz w:val="36"/>
      <w:lang w:val="en-GB" w:eastAsia="zh-CN"/>
    </w:rPr>
  </w:style>
  <w:style w:type="character" w:customStyle="1" w:styleId="Heading2Char">
    <w:name w:val="Heading 2 Char"/>
    <w:link w:val="Heading2"/>
    <w:uiPriority w:val="9"/>
    <w:qFormat/>
    <w:rsid w:val="006B3F97"/>
    <w:rPr>
      <w:rFonts w:ascii="Arial" w:eastAsia="Arial" w:hAnsi="Arial"/>
      <w:sz w:val="32"/>
      <w:lang w:val="en-GB" w:eastAsia="zh-CN"/>
    </w:rPr>
  </w:style>
  <w:style w:type="character" w:customStyle="1" w:styleId="Heading3Char">
    <w:name w:val="Heading 3 Char"/>
    <w:link w:val="Heading3"/>
    <w:qFormat/>
    <w:rsid w:val="006B3F97"/>
    <w:rPr>
      <w:rFonts w:ascii="Arial" w:eastAsia="Arial" w:hAnsi="Arial"/>
      <w:sz w:val="28"/>
      <w:lang w:val="en-GB" w:eastAsia="zh-CN"/>
    </w:rPr>
  </w:style>
  <w:style w:type="character" w:customStyle="1" w:styleId="HeaderChar">
    <w:name w:val="Header Char"/>
    <w:link w:val="Header"/>
    <w:qFormat/>
    <w:rsid w:val="006B3F97"/>
    <w:rPr>
      <w:rFonts w:ascii="Arial" w:eastAsia="SimSun" w:hAnsi="Arial"/>
      <w:b/>
      <w:sz w:val="18"/>
      <w:lang w:val="en-US" w:eastAsia="en-US" w:bidi="ar-SA"/>
    </w:rPr>
  </w:style>
  <w:style w:type="character" w:customStyle="1" w:styleId="BodyTextChar">
    <w:name w:val="Body Text Char"/>
    <w:link w:val="BodyText"/>
    <w:qFormat/>
    <w:rsid w:val="006B3F97"/>
    <w:rPr>
      <w:rFonts w:ascii="Times New Roman" w:eastAsia="SimSun" w:hAnsi="Times New Roman" w:cs="Times New Roman"/>
      <w:sz w:val="20"/>
      <w:szCs w:val="20"/>
      <w:lang w:val="en-GB"/>
    </w:rPr>
  </w:style>
  <w:style w:type="paragraph" w:customStyle="1" w:styleId="CRCoverPage">
    <w:name w:val="CR Cover Page"/>
    <w:qFormat/>
    <w:rsid w:val="006B3F97"/>
    <w:pPr>
      <w:spacing w:after="120"/>
    </w:pPr>
    <w:rPr>
      <w:rFonts w:ascii="Arial" w:eastAsia="MS Mincho" w:hAnsi="Arial"/>
      <w:lang w:eastAsia="en-US"/>
    </w:rPr>
  </w:style>
  <w:style w:type="paragraph" w:customStyle="1" w:styleId="references0">
    <w:name w:val="references"/>
    <w:qFormat/>
    <w:rsid w:val="006B3F97"/>
    <w:pPr>
      <w:numPr>
        <w:numId w:val="2"/>
      </w:numPr>
      <w:spacing w:after="50" w:line="180" w:lineRule="exact"/>
      <w:jc w:val="both"/>
    </w:pPr>
    <w:rPr>
      <w:rFonts w:ascii="Times New Roman" w:eastAsia="MS Mincho" w:hAnsi="Times New Roman"/>
      <w:sz w:val="16"/>
      <w:szCs w:val="16"/>
      <w:lang w:val="en-US" w:eastAsia="en-US"/>
    </w:rPr>
  </w:style>
  <w:style w:type="character" w:customStyle="1" w:styleId="BalloonTextChar">
    <w:name w:val="Balloon Text Char"/>
    <w:link w:val="BalloonText"/>
    <w:uiPriority w:val="99"/>
    <w:semiHidden/>
    <w:qFormat/>
    <w:rsid w:val="006B3F97"/>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rsid w:val="006B3F97"/>
    <w:pPr>
      <w:ind w:left="720"/>
      <w:contextualSpacing/>
    </w:pPr>
    <w:rPr>
      <w:lang w:val="zh-CN"/>
    </w:rPr>
  </w:style>
  <w:style w:type="character" w:customStyle="1" w:styleId="CommentTextChar">
    <w:name w:val="Comment Text Char"/>
    <w:link w:val="CommentText"/>
    <w:uiPriority w:val="99"/>
    <w:qFormat/>
    <w:rsid w:val="006B3F97"/>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sid w:val="006B3F97"/>
    <w:rPr>
      <w:rFonts w:ascii="Times New Roman" w:eastAsia="SimSun" w:hAnsi="Times New Roman" w:cs="Times New Roman"/>
      <w:b/>
      <w:bCs/>
      <w:sz w:val="20"/>
      <w:szCs w:val="20"/>
    </w:rPr>
  </w:style>
  <w:style w:type="paragraph" w:customStyle="1" w:styleId="doc-title">
    <w:name w:val="doc-title"/>
    <w:basedOn w:val="Normal"/>
    <w:uiPriority w:val="99"/>
    <w:qFormat/>
    <w:rsid w:val="006B3F97"/>
    <w:pPr>
      <w:ind w:left="1260" w:hanging="1260"/>
    </w:pPr>
    <w:rPr>
      <w:rFonts w:ascii="Arial" w:hAnsi="Arial" w:cs="Arial"/>
    </w:rPr>
  </w:style>
  <w:style w:type="paragraph" w:customStyle="1" w:styleId="MediumList2-Accent21">
    <w:name w:val="Medium List 2 - Accent 21"/>
    <w:hidden/>
    <w:uiPriority w:val="99"/>
    <w:semiHidden/>
    <w:qFormat/>
    <w:rsid w:val="006B3F97"/>
    <w:rPr>
      <w:rFonts w:ascii="Times New Roman" w:eastAsia="SimSun" w:hAnsi="Times New Roman"/>
      <w:lang w:val="en-US" w:eastAsia="en-US"/>
    </w:rPr>
  </w:style>
  <w:style w:type="character" w:customStyle="1" w:styleId="Heading5Char">
    <w:name w:val="Heading 5 Char"/>
    <w:link w:val="Heading5"/>
    <w:uiPriority w:val="9"/>
    <w:qFormat/>
    <w:rsid w:val="006B3F97"/>
    <w:rPr>
      <w:rFonts w:ascii="Cambria" w:eastAsia="SimSun" w:hAnsi="Cambria"/>
      <w:b/>
      <w:color w:val="243F60"/>
      <w:sz w:val="24"/>
      <w:lang w:val="zh-CN" w:eastAsia="zh-CN"/>
    </w:rPr>
  </w:style>
  <w:style w:type="paragraph" w:customStyle="1" w:styleId="Doc-title0">
    <w:name w:val="Doc-title"/>
    <w:basedOn w:val="Normal"/>
    <w:next w:val="Normal"/>
    <w:link w:val="Doc-titleChar"/>
    <w:qFormat/>
    <w:rsid w:val="006B3F97"/>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sid w:val="006B3F97"/>
    <w:rPr>
      <w:rFonts w:ascii="Arial" w:eastAsia="MS Mincho" w:hAnsi="Arial"/>
      <w:szCs w:val="24"/>
      <w:lang w:val="en-GB" w:eastAsia="en-GB"/>
    </w:rPr>
  </w:style>
  <w:style w:type="paragraph" w:customStyle="1" w:styleId="ZT">
    <w:name w:val="ZT"/>
    <w:qFormat/>
    <w:rsid w:val="006B3F97"/>
    <w:pPr>
      <w:framePr w:wrap="notBeside" w:hAnchor="margin" w:yAlign="center"/>
      <w:widowControl w:val="0"/>
      <w:spacing w:line="240" w:lineRule="atLeast"/>
      <w:jc w:val="right"/>
    </w:pPr>
    <w:rPr>
      <w:rFonts w:ascii="Arial" w:eastAsia="Times New Roman" w:hAnsi="Arial"/>
      <w:b/>
      <w:sz w:val="34"/>
      <w:lang w:eastAsia="en-US"/>
    </w:rPr>
  </w:style>
  <w:style w:type="character" w:customStyle="1" w:styleId="FooterChar">
    <w:name w:val="Footer Char"/>
    <w:link w:val="Footer"/>
    <w:uiPriority w:val="99"/>
    <w:qFormat/>
    <w:rsid w:val="006B3F97"/>
    <w:rPr>
      <w:rFonts w:ascii="Times New Roman" w:eastAsia="SimSun" w:hAnsi="Times New Roman"/>
    </w:rPr>
  </w:style>
  <w:style w:type="paragraph" w:customStyle="1" w:styleId="00BodyText">
    <w:name w:val="00 BodyText"/>
    <w:basedOn w:val="Normal"/>
    <w:qFormat/>
    <w:rsid w:val="006B3F97"/>
    <w:pPr>
      <w:spacing w:after="220"/>
    </w:pPr>
    <w:rPr>
      <w:rFonts w:ascii="Arial" w:eastAsia="Times New Roman" w:hAnsi="Arial"/>
    </w:rPr>
  </w:style>
  <w:style w:type="paragraph" w:customStyle="1" w:styleId="Doc-text2">
    <w:name w:val="Doc-text2"/>
    <w:basedOn w:val="Normal"/>
    <w:link w:val="Doc-text2Char"/>
    <w:qFormat/>
    <w:rsid w:val="006B3F97"/>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6B3F97"/>
    <w:rPr>
      <w:rFonts w:ascii="Arial" w:eastAsia="MS Mincho" w:hAnsi="Arial"/>
      <w:szCs w:val="24"/>
      <w:lang w:val="en-GB" w:eastAsia="en-GB"/>
    </w:rPr>
  </w:style>
  <w:style w:type="character" w:customStyle="1" w:styleId="ZGSM">
    <w:name w:val="ZGSM"/>
    <w:qFormat/>
    <w:rsid w:val="006B3F97"/>
  </w:style>
  <w:style w:type="paragraph" w:customStyle="1" w:styleId="References">
    <w:name w:val="References"/>
    <w:basedOn w:val="Normal"/>
    <w:qFormat/>
    <w:rsid w:val="006B3F97"/>
    <w:pPr>
      <w:numPr>
        <w:ilvl w:val="2"/>
        <w:numId w:val="3"/>
      </w:numPr>
    </w:pPr>
    <w:rPr>
      <w:rFonts w:eastAsia="Times New Roman"/>
      <w:szCs w:val="24"/>
    </w:rPr>
  </w:style>
  <w:style w:type="paragraph" w:customStyle="1" w:styleId="TAC">
    <w:name w:val="TAC"/>
    <w:basedOn w:val="Normal"/>
    <w:link w:val="TACChar"/>
    <w:qFormat/>
    <w:rsid w:val="006B3F97"/>
    <w:pPr>
      <w:keepNext/>
      <w:keepLines/>
      <w:jc w:val="center"/>
    </w:pPr>
    <w:rPr>
      <w:rFonts w:ascii="Arial" w:eastAsia="MS Mincho" w:hAnsi="Arial"/>
      <w:sz w:val="18"/>
      <w:lang w:val="en-GB"/>
    </w:rPr>
  </w:style>
  <w:style w:type="character" w:customStyle="1" w:styleId="THChar">
    <w:name w:val="TH Char"/>
    <w:link w:val="TH"/>
    <w:qFormat/>
    <w:locked/>
    <w:rsid w:val="006B3F97"/>
    <w:rPr>
      <w:rFonts w:ascii="Arial" w:hAnsi="Arial" w:cs="Arial"/>
      <w:b/>
      <w:lang w:val="en-GB"/>
    </w:rPr>
  </w:style>
  <w:style w:type="paragraph" w:customStyle="1" w:styleId="TH">
    <w:name w:val="TH"/>
    <w:basedOn w:val="Normal"/>
    <w:link w:val="THChar"/>
    <w:qFormat/>
    <w:rsid w:val="006B3F97"/>
    <w:pPr>
      <w:keepNext/>
      <w:keepLines/>
      <w:spacing w:before="60"/>
      <w:jc w:val="center"/>
    </w:pPr>
    <w:rPr>
      <w:rFonts w:ascii="Arial" w:eastAsia="Malgun Gothic" w:hAnsi="Arial"/>
      <w:b/>
      <w:lang w:val="en-GB"/>
    </w:rPr>
  </w:style>
  <w:style w:type="paragraph" w:customStyle="1" w:styleId="TAH">
    <w:name w:val="TAH"/>
    <w:basedOn w:val="TAC"/>
    <w:link w:val="TAHCar"/>
    <w:qFormat/>
    <w:rsid w:val="006B3F97"/>
    <w:rPr>
      <w:b/>
    </w:rPr>
  </w:style>
  <w:style w:type="character" w:customStyle="1" w:styleId="msoins0">
    <w:name w:val="msoins"/>
    <w:qFormat/>
    <w:rsid w:val="006B3F97"/>
  </w:style>
  <w:style w:type="paragraph" w:customStyle="1" w:styleId="TAL">
    <w:name w:val="TAL"/>
    <w:basedOn w:val="Normal"/>
    <w:link w:val="TALCar"/>
    <w:qFormat/>
    <w:rsid w:val="006B3F97"/>
    <w:pPr>
      <w:keepNext/>
      <w:keepLines/>
    </w:pPr>
    <w:rPr>
      <w:rFonts w:ascii="Arial" w:hAnsi="Arial"/>
      <w:sz w:val="18"/>
      <w:lang w:val="en-GB"/>
    </w:rPr>
  </w:style>
  <w:style w:type="character" w:customStyle="1" w:styleId="TALCar">
    <w:name w:val="TAL Car"/>
    <w:link w:val="TAL"/>
    <w:qFormat/>
    <w:rsid w:val="006B3F97"/>
    <w:rPr>
      <w:rFonts w:ascii="Arial" w:eastAsia="SimSun" w:hAnsi="Arial"/>
      <w:sz w:val="18"/>
      <w:lang w:val="en-GB"/>
    </w:rPr>
  </w:style>
  <w:style w:type="character" w:customStyle="1" w:styleId="TAHCar">
    <w:name w:val="TAH Car"/>
    <w:link w:val="TAH"/>
    <w:qFormat/>
    <w:locked/>
    <w:rsid w:val="006B3F97"/>
    <w:rPr>
      <w:rFonts w:ascii="Arial" w:eastAsia="MS Mincho" w:hAnsi="Arial"/>
      <w:b/>
      <w:sz w:val="18"/>
      <w:lang w:val="en-GB"/>
    </w:rPr>
  </w:style>
  <w:style w:type="paragraph" w:customStyle="1" w:styleId="Comments">
    <w:name w:val="Comments"/>
    <w:basedOn w:val="Normal"/>
    <w:link w:val="CommentsChar"/>
    <w:qFormat/>
    <w:rsid w:val="006B3F97"/>
    <w:pPr>
      <w:spacing w:before="40"/>
    </w:pPr>
    <w:rPr>
      <w:rFonts w:ascii="Arial" w:eastAsia="MS Mincho" w:hAnsi="Arial"/>
      <w:i/>
      <w:sz w:val="18"/>
      <w:szCs w:val="24"/>
      <w:lang w:val="en-GB" w:eastAsia="en-GB"/>
    </w:rPr>
  </w:style>
  <w:style w:type="character" w:customStyle="1" w:styleId="CommentsChar">
    <w:name w:val="Comments Char"/>
    <w:link w:val="Comments"/>
    <w:qFormat/>
    <w:rsid w:val="006B3F97"/>
    <w:rPr>
      <w:rFonts w:ascii="Arial" w:eastAsia="MS Mincho" w:hAnsi="Arial"/>
      <w:i/>
      <w:sz w:val="18"/>
      <w:szCs w:val="24"/>
      <w:lang w:val="en-GB" w:eastAsia="en-GB"/>
    </w:rPr>
  </w:style>
  <w:style w:type="paragraph" w:customStyle="1" w:styleId="PL">
    <w:name w:val="PL"/>
    <w:link w:val="PLChar"/>
    <w:qFormat/>
    <w:rsid w:val="006B3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eastAsia="ja-JP"/>
    </w:rPr>
  </w:style>
  <w:style w:type="character" w:customStyle="1" w:styleId="PLChar">
    <w:name w:val="PL Char"/>
    <w:link w:val="PL"/>
    <w:qFormat/>
    <w:rsid w:val="006B3F97"/>
    <w:rPr>
      <w:rFonts w:ascii="Courier New" w:eastAsia="Times New Roman" w:hAnsi="Courier New"/>
      <w:sz w:val="16"/>
      <w:szCs w:val="16"/>
      <w:lang w:val="en-GB" w:eastAsia="ja-JP" w:bidi="ar-SA"/>
    </w:rPr>
  </w:style>
  <w:style w:type="character" w:customStyle="1" w:styleId="TACChar">
    <w:name w:val="TAC Char"/>
    <w:link w:val="TAC"/>
    <w:qFormat/>
    <w:rsid w:val="006B3F97"/>
    <w:rPr>
      <w:rFonts w:ascii="Arial" w:eastAsia="MS Mincho" w:hAnsi="Arial"/>
      <w:sz w:val="18"/>
      <w:lang w:val="en-GB"/>
    </w:rPr>
  </w:style>
  <w:style w:type="paragraph" w:customStyle="1" w:styleId="TF">
    <w:name w:val="TF"/>
    <w:basedOn w:val="TH"/>
    <w:link w:val="TFChar"/>
    <w:qFormat/>
    <w:rsid w:val="006B3F9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sid w:val="006B3F97"/>
    <w:rPr>
      <w:rFonts w:ascii="Arial" w:eastAsia="Times New Roman" w:hAnsi="Arial"/>
      <w:b/>
      <w:lang w:val="en-GB" w:eastAsia="ko-KR"/>
    </w:rPr>
  </w:style>
  <w:style w:type="character" w:customStyle="1" w:styleId="Heading4Char">
    <w:name w:val="Heading 4 Char"/>
    <w:link w:val="Heading4"/>
    <w:uiPriority w:val="9"/>
    <w:qFormat/>
    <w:rsid w:val="006B3F97"/>
    <w:rPr>
      <w:rFonts w:eastAsia="Times New Roman"/>
      <w:b/>
      <w:bCs/>
      <w:sz w:val="28"/>
      <w:szCs w:val="28"/>
      <w:lang w:val="zh-CN" w:eastAsia="zh-CN"/>
    </w:rPr>
  </w:style>
  <w:style w:type="character" w:customStyle="1" w:styleId="Heading6Char">
    <w:name w:val="Heading 6 Char"/>
    <w:link w:val="Heading6"/>
    <w:uiPriority w:val="9"/>
    <w:qFormat/>
    <w:rsid w:val="006B3F97"/>
    <w:rPr>
      <w:rFonts w:eastAsia="Times New Roman"/>
      <w:b/>
      <w:bCs/>
      <w:sz w:val="22"/>
      <w:szCs w:val="22"/>
      <w:lang w:val="zh-CN" w:eastAsia="zh-CN"/>
    </w:rPr>
  </w:style>
  <w:style w:type="character" w:customStyle="1" w:styleId="Heading7Char">
    <w:name w:val="Heading 7 Char"/>
    <w:link w:val="Heading7"/>
    <w:uiPriority w:val="9"/>
    <w:qFormat/>
    <w:rsid w:val="006B3F97"/>
    <w:rPr>
      <w:rFonts w:eastAsia="Times New Roman"/>
      <w:sz w:val="24"/>
      <w:szCs w:val="24"/>
      <w:lang w:val="zh-CN" w:eastAsia="zh-CN"/>
    </w:rPr>
  </w:style>
  <w:style w:type="character" w:customStyle="1" w:styleId="Heading8Char">
    <w:name w:val="Heading 8 Char"/>
    <w:link w:val="Heading8"/>
    <w:uiPriority w:val="9"/>
    <w:qFormat/>
    <w:rsid w:val="006B3F97"/>
    <w:rPr>
      <w:rFonts w:eastAsia="Times New Roman"/>
      <w:i/>
      <w:iCs/>
      <w:sz w:val="24"/>
      <w:szCs w:val="24"/>
      <w:lang w:val="zh-CN" w:eastAsia="zh-CN"/>
    </w:rPr>
  </w:style>
  <w:style w:type="character" w:customStyle="1" w:styleId="Heading9Char">
    <w:name w:val="Heading 9 Char"/>
    <w:link w:val="Heading9"/>
    <w:uiPriority w:val="9"/>
    <w:qFormat/>
    <w:rsid w:val="006B3F97"/>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sid w:val="006B3F97"/>
    <w:rPr>
      <w:rFonts w:ascii="Times New Roman" w:eastAsia="SimSun" w:hAnsi="Times New Roman"/>
    </w:rPr>
  </w:style>
  <w:style w:type="paragraph" w:customStyle="1" w:styleId="list2">
    <w:name w:val="list2"/>
    <w:basedOn w:val="MediumGrid1-Accent21"/>
    <w:link w:val="list2Char"/>
    <w:qFormat/>
    <w:rsid w:val="006B3F97"/>
    <w:pPr>
      <w:numPr>
        <w:numId w:val="4"/>
      </w:numPr>
    </w:pPr>
    <w:rPr>
      <w:rFonts w:eastAsia="Times New Roman"/>
      <w:lang w:val="en-GB" w:eastAsia="ko-KR"/>
    </w:rPr>
  </w:style>
  <w:style w:type="paragraph" w:customStyle="1" w:styleId="list30">
    <w:name w:val="list3"/>
    <w:basedOn w:val="list2"/>
    <w:link w:val="list3Char"/>
    <w:qFormat/>
    <w:rsid w:val="006B3F97"/>
    <w:pPr>
      <w:ind w:left="1260"/>
    </w:pPr>
  </w:style>
  <w:style w:type="character" w:customStyle="1" w:styleId="list2Char">
    <w:name w:val="list2 Char"/>
    <w:link w:val="list2"/>
    <w:qFormat/>
    <w:rsid w:val="006B3F97"/>
    <w:rPr>
      <w:rFonts w:eastAsia="Times New Roman"/>
      <w:sz w:val="22"/>
      <w:szCs w:val="22"/>
      <w:lang w:val="en-GB" w:eastAsia="ko-KR"/>
    </w:rPr>
  </w:style>
  <w:style w:type="character" w:customStyle="1" w:styleId="list3Char">
    <w:name w:val="list3 Char"/>
    <w:link w:val="list30"/>
    <w:qFormat/>
    <w:rsid w:val="006B3F97"/>
    <w:rPr>
      <w:rFonts w:eastAsia="Times New Roman"/>
      <w:sz w:val="22"/>
      <w:szCs w:val="22"/>
      <w:lang w:val="en-GB" w:eastAsia="ko-KR"/>
    </w:rPr>
  </w:style>
  <w:style w:type="character" w:customStyle="1" w:styleId="DocumentMapChar">
    <w:name w:val="Document Map Char"/>
    <w:link w:val="DocumentMap"/>
    <w:uiPriority w:val="99"/>
    <w:semiHidden/>
    <w:qFormat/>
    <w:rsid w:val="006B3F97"/>
    <w:rPr>
      <w:rFonts w:ascii="SimSun" w:eastAsia="SimSun" w:hAnsi="Times New Roman"/>
      <w:sz w:val="18"/>
      <w:szCs w:val="18"/>
      <w:lang w:eastAsia="en-US"/>
    </w:rPr>
  </w:style>
  <w:style w:type="character" w:customStyle="1" w:styleId="TALChar">
    <w:name w:val="TAL Char"/>
    <w:qFormat/>
    <w:locked/>
    <w:rsid w:val="006B3F97"/>
    <w:rPr>
      <w:rFonts w:ascii="Arial" w:hAnsi="Arial" w:cs="Arial"/>
      <w:lang w:eastAsia="en-US"/>
    </w:rPr>
  </w:style>
  <w:style w:type="character" w:customStyle="1" w:styleId="TAHChar">
    <w:name w:val="TAH Char"/>
    <w:qFormat/>
    <w:locked/>
    <w:rsid w:val="006B3F97"/>
    <w:rPr>
      <w:rFonts w:ascii="Arial" w:hAnsi="Arial" w:cs="Arial"/>
      <w:b/>
      <w:bCs/>
      <w:lang w:eastAsia="en-US"/>
    </w:rPr>
  </w:style>
  <w:style w:type="paragraph" w:customStyle="1" w:styleId="B1">
    <w:name w:val="B1"/>
    <w:basedOn w:val="List"/>
    <w:link w:val="B1Char1"/>
    <w:qFormat/>
    <w:rsid w:val="006B3F97"/>
    <w:pPr>
      <w:ind w:left="568" w:hanging="284"/>
      <w:contextualSpacing w:val="0"/>
    </w:pPr>
    <w:rPr>
      <w:rFonts w:eastAsia="Times New Roman"/>
      <w:lang w:val="en-GB"/>
    </w:rPr>
  </w:style>
  <w:style w:type="paragraph" w:customStyle="1" w:styleId="B2">
    <w:name w:val="B2"/>
    <w:basedOn w:val="List20"/>
    <w:link w:val="B2Char"/>
    <w:qFormat/>
    <w:rsid w:val="006B3F97"/>
    <w:pPr>
      <w:ind w:left="851" w:hanging="284"/>
      <w:contextualSpacing w:val="0"/>
    </w:pPr>
    <w:rPr>
      <w:rFonts w:eastAsia="Times New Roman"/>
      <w:lang w:val="en-GB"/>
    </w:rPr>
  </w:style>
  <w:style w:type="character" w:customStyle="1" w:styleId="B1Char1">
    <w:name w:val="B1 Char1"/>
    <w:link w:val="B1"/>
    <w:qFormat/>
    <w:rsid w:val="006B3F97"/>
    <w:rPr>
      <w:rFonts w:ascii="Times New Roman" w:eastAsia="Times New Roman" w:hAnsi="Times New Roman"/>
      <w:lang w:val="en-GB" w:eastAsia="zh-CN"/>
    </w:rPr>
  </w:style>
  <w:style w:type="character" w:customStyle="1" w:styleId="B2Char">
    <w:name w:val="B2 Char"/>
    <w:link w:val="B2"/>
    <w:qFormat/>
    <w:rsid w:val="006B3F97"/>
    <w:rPr>
      <w:rFonts w:ascii="Times New Roman" w:eastAsia="Times New Roman" w:hAnsi="Times New Roman"/>
      <w:lang w:val="en-GB" w:eastAsia="zh-CN"/>
    </w:rPr>
  </w:style>
  <w:style w:type="paragraph" w:customStyle="1" w:styleId="B3">
    <w:name w:val="B3"/>
    <w:basedOn w:val="List3"/>
    <w:link w:val="B3Char2"/>
    <w:qFormat/>
    <w:rsid w:val="006B3F97"/>
    <w:pPr>
      <w:ind w:left="1135" w:hanging="284"/>
      <w:contextualSpacing w:val="0"/>
    </w:pPr>
    <w:rPr>
      <w:lang w:val="en-GB"/>
    </w:rPr>
  </w:style>
  <w:style w:type="character" w:customStyle="1" w:styleId="B3Char2">
    <w:name w:val="B3 Char2"/>
    <w:link w:val="B3"/>
    <w:qFormat/>
    <w:rsid w:val="006B3F97"/>
    <w:rPr>
      <w:rFonts w:ascii="Times New Roman" w:eastAsia="SimSun" w:hAnsi="Times New Roman"/>
      <w:lang w:val="en-GB" w:eastAsia="zh-CN"/>
    </w:rPr>
  </w:style>
  <w:style w:type="paragraph" w:customStyle="1" w:styleId="recomendation">
    <w:name w:val="recomendation"/>
    <w:basedOn w:val="Normal"/>
    <w:link w:val="recomendationChar"/>
    <w:qFormat/>
    <w:rsid w:val="006B3F97"/>
    <w:rPr>
      <w:lang w:val="zh-CN"/>
    </w:rPr>
  </w:style>
  <w:style w:type="character" w:customStyle="1" w:styleId="recomendationChar">
    <w:name w:val="recomendation Char"/>
    <w:link w:val="recomendation"/>
    <w:qFormat/>
    <w:rsid w:val="006B3F97"/>
    <w:rPr>
      <w:rFonts w:ascii="Times New Roman" w:eastAsia="SimSun" w:hAnsi="Times New Roman"/>
    </w:rPr>
  </w:style>
  <w:style w:type="paragraph" w:customStyle="1" w:styleId="Proposal-Agree">
    <w:name w:val="Proposal-Agree"/>
    <w:basedOn w:val="recomendation"/>
    <w:link w:val="Proposal-AgreeChar"/>
    <w:qFormat/>
    <w:rsid w:val="006B3F97"/>
    <w:pPr>
      <w:numPr>
        <w:numId w:val="5"/>
      </w:numPr>
    </w:pPr>
    <w:rPr>
      <w:lang w:val="en-GB"/>
    </w:rPr>
  </w:style>
  <w:style w:type="paragraph" w:customStyle="1" w:styleId="Discuss-Proposal">
    <w:name w:val="Discuss-Proposal"/>
    <w:basedOn w:val="recomendation"/>
    <w:link w:val="Discuss-ProposalChar"/>
    <w:qFormat/>
    <w:rsid w:val="006B3F97"/>
    <w:pPr>
      <w:numPr>
        <w:numId w:val="6"/>
      </w:numPr>
    </w:pPr>
  </w:style>
  <w:style w:type="character" w:customStyle="1" w:styleId="Proposal-AgreeChar">
    <w:name w:val="Proposal-Agree Char"/>
    <w:link w:val="Proposal-Agree"/>
    <w:qFormat/>
    <w:rsid w:val="006B3F97"/>
    <w:rPr>
      <w:rFonts w:ascii="Times New Roman" w:eastAsia="SimSun" w:hAnsi="Times New Roman"/>
      <w:lang w:val="en-GB" w:eastAsia="zh-CN"/>
    </w:rPr>
  </w:style>
  <w:style w:type="paragraph" w:customStyle="1" w:styleId="FFS-proposal">
    <w:name w:val="FFS-proposal"/>
    <w:basedOn w:val="Normal"/>
    <w:link w:val="FFS-proposalChar"/>
    <w:qFormat/>
    <w:rsid w:val="006B3F97"/>
    <w:pPr>
      <w:numPr>
        <w:numId w:val="7"/>
      </w:numPr>
    </w:pPr>
    <w:rPr>
      <w:lang w:val="en-GB"/>
    </w:rPr>
  </w:style>
  <w:style w:type="character" w:customStyle="1" w:styleId="Discuss-ProposalChar">
    <w:name w:val="Discuss-Proposal Char"/>
    <w:link w:val="Discuss-Proposal"/>
    <w:qFormat/>
    <w:rsid w:val="006B3F97"/>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rsid w:val="006B3F97"/>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rsid w:val="006B3F97"/>
    <w:rPr>
      <w:rFonts w:ascii="Times New Roman" w:eastAsia="SimSun" w:hAnsi="Times New Roman"/>
      <w:lang w:val="en-GB" w:eastAsia="zh-CN"/>
    </w:rPr>
  </w:style>
  <w:style w:type="character" w:customStyle="1" w:styleId="EmailDiscussionChar">
    <w:name w:val="EmailDiscussion Char"/>
    <w:link w:val="EmailDiscussion"/>
    <w:qFormat/>
    <w:rsid w:val="006B3F97"/>
    <w:rPr>
      <w:rFonts w:ascii="Arial" w:eastAsia="MS Mincho" w:hAnsi="Arial"/>
      <w:b/>
      <w:szCs w:val="24"/>
      <w:lang w:val="en-GB" w:eastAsia="en-GB"/>
    </w:rPr>
  </w:style>
  <w:style w:type="paragraph" w:customStyle="1" w:styleId="EmailDiscussion2">
    <w:name w:val="EmailDiscussion2"/>
    <w:basedOn w:val="Doc-text2"/>
    <w:qFormat/>
    <w:rsid w:val="006B3F97"/>
  </w:style>
  <w:style w:type="paragraph" w:customStyle="1" w:styleId="EmailDisc-proposal">
    <w:name w:val="EmailDisc-proposal"/>
    <w:basedOn w:val="recomendation"/>
    <w:link w:val="EmailDisc-proposalChar"/>
    <w:qFormat/>
    <w:rsid w:val="006B3F97"/>
    <w:pPr>
      <w:numPr>
        <w:numId w:val="9"/>
      </w:numPr>
    </w:pPr>
  </w:style>
  <w:style w:type="paragraph" w:customStyle="1" w:styleId="ColorfulShading-Accent11">
    <w:name w:val="Colorful Shading - Accent 11"/>
    <w:hidden/>
    <w:uiPriority w:val="62"/>
    <w:qFormat/>
    <w:rsid w:val="006B3F97"/>
    <w:rPr>
      <w:rFonts w:ascii="Times New Roman" w:eastAsia="SimSun" w:hAnsi="Times New Roman"/>
      <w:lang w:val="en-US" w:eastAsia="en-US"/>
    </w:rPr>
  </w:style>
  <w:style w:type="character" w:customStyle="1" w:styleId="EmailDisc-proposalChar">
    <w:name w:val="EmailDisc-proposal Char"/>
    <w:link w:val="EmailDisc-proposal"/>
    <w:qFormat/>
    <w:rsid w:val="006B3F97"/>
    <w:rPr>
      <w:rFonts w:ascii="Times New Roman" w:eastAsia="SimSun" w:hAnsi="Times New Roman"/>
      <w:lang w:val="zh-CN" w:eastAsia="zh-CN"/>
    </w:rPr>
  </w:style>
  <w:style w:type="paragraph" w:customStyle="1" w:styleId="Style2">
    <w:name w:val="Style2"/>
    <w:basedOn w:val="Heading4"/>
    <w:link w:val="Style2Char"/>
    <w:qFormat/>
    <w:rsid w:val="006B3F97"/>
    <w:pPr>
      <w:jc w:val="both"/>
    </w:pPr>
    <w:rPr>
      <w:lang w:val="en-US"/>
    </w:rPr>
  </w:style>
  <w:style w:type="paragraph" w:customStyle="1" w:styleId="Reference">
    <w:name w:val="Reference"/>
    <w:basedOn w:val="Normal"/>
    <w:qFormat/>
    <w:rsid w:val="006B3F97"/>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sid w:val="006B3F97"/>
    <w:rPr>
      <w:rFonts w:eastAsia="Times New Roman"/>
      <w:b/>
      <w:bCs/>
      <w:sz w:val="28"/>
      <w:szCs w:val="28"/>
      <w:lang w:val="zh-CN" w:eastAsia="zh-CN"/>
    </w:rPr>
  </w:style>
  <w:style w:type="character" w:customStyle="1" w:styleId="Mention1">
    <w:name w:val="Mention1"/>
    <w:uiPriority w:val="99"/>
    <w:unhideWhenUsed/>
    <w:qFormat/>
    <w:rsid w:val="006B3F97"/>
    <w:rPr>
      <w:color w:val="2B579A"/>
      <w:shd w:val="clear" w:color="auto" w:fill="E6E6E6"/>
    </w:rPr>
  </w:style>
  <w:style w:type="paragraph" w:customStyle="1" w:styleId="ColorfulList-Accent11">
    <w:name w:val="Colorful List - Accent 11"/>
    <w:basedOn w:val="Normal"/>
    <w:uiPriority w:val="63"/>
    <w:qFormat/>
    <w:rsid w:val="006B3F97"/>
    <w:pPr>
      <w:ind w:left="720"/>
    </w:pPr>
  </w:style>
  <w:style w:type="paragraph" w:customStyle="1" w:styleId="EditorsNote">
    <w:name w:val="Editor's Note"/>
    <w:basedOn w:val="Normal"/>
    <w:link w:val="EditorsNoteChar"/>
    <w:qFormat/>
    <w:rsid w:val="006B3F97"/>
    <w:pPr>
      <w:keepLines/>
      <w:ind w:left="1135" w:hanging="851"/>
    </w:pPr>
    <w:rPr>
      <w:rFonts w:eastAsia="MS Mincho"/>
      <w:color w:val="FF0000"/>
      <w:lang w:val="en-GB"/>
    </w:rPr>
  </w:style>
  <w:style w:type="paragraph" w:customStyle="1" w:styleId="ListParagraph1">
    <w:name w:val="List Paragraph1"/>
    <w:basedOn w:val="Normal"/>
    <w:uiPriority w:val="99"/>
    <w:qFormat/>
    <w:rsid w:val="006B3F97"/>
    <w:pPr>
      <w:ind w:left="720"/>
      <w:contextualSpacing/>
    </w:pPr>
  </w:style>
  <w:style w:type="paragraph" w:customStyle="1" w:styleId="ListParagraph2">
    <w:name w:val="List Paragraph2"/>
    <w:basedOn w:val="Normal"/>
    <w:uiPriority w:val="99"/>
    <w:qFormat/>
    <w:rsid w:val="006B3F97"/>
    <w:pPr>
      <w:ind w:left="720"/>
      <w:contextualSpacing/>
    </w:pPr>
  </w:style>
  <w:style w:type="paragraph" w:customStyle="1" w:styleId="Revision1">
    <w:name w:val="Revision1"/>
    <w:hidden/>
    <w:uiPriority w:val="99"/>
    <w:semiHidden/>
    <w:qFormat/>
    <w:rsid w:val="006B3F97"/>
    <w:pPr>
      <w:spacing w:after="0" w:line="240" w:lineRule="auto"/>
    </w:pPr>
    <w:rPr>
      <w:rFonts w:ascii="Times New Roman" w:eastAsia="SimSun" w:hAnsi="Times New Roman"/>
      <w:lang w:val="en-US" w:eastAsia="en-US"/>
    </w:rPr>
  </w:style>
  <w:style w:type="paragraph" w:customStyle="1" w:styleId="ListParagraph3">
    <w:name w:val="List Paragraph3"/>
    <w:basedOn w:val="Normal"/>
    <w:uiPriority w:val="34"/>
    <w:qFormat/>
    <w:rsid w:val="006B3F97"/>
    <w:pPr>
      <w:ind w:left="720"/>
      <w:contextualSpacing/>
    </w:pPr>
  </w:style>
  <w:style w:type="paragraph" w:customStyle="1" w:styleId="Revision2">
    <w:name w:val="Revision2"/>
    <w:hidden/>
    <w:uiPriority w:val="99"/>
    <w:semiHidden/>
    <w:qFormat/>
    <w:rsid w:val="006B3F97"/>
    <w:pPr>
      <w:spacing w:after="0" w:line="240" w:lineRule="auto"/>
    </w:pPr>
    <w:rPr>
      <w:rFonts w:ascii="Times New Roman" w:eastAsia="SimSun" w:hAnsi="Times New Roman"/>
      <w:lang w:val="en-US" w:eastAsia="en-US"/>
    </w:rPr>
  </w:style>
  <w:style w:type="paragraph" w:customStyle="1" w:styleId="Proposal">
    <w:name w:val="Proposal"/>
    <w:basedOn w:val="Normal"/>
    <w:link w:val="ProposalChar"/>
    <w:qFormat/>
    <w:rsid w:val="006B3F97"/>
    <w:pPr>
      <w:jc w:val="both"/>
    </w:pPr>
    <w:rPr>
      <w:lang w:val="en-GB"/>
    </w:rPr>
  </w:style>
  <w:style w:type="character" w:customStyle="1" w:styleId="ProposalChar">
    <w:name w:val="Proposal Char"/>
    <w:link w:val="Proposal"/>
    <w:qFormat/>
    <w:rsid w:val="006B3F97"/>
    <w:rPr>
      <w:rFonts w:ascii="Times New Roman" w:eastAsia="SimSun" w:hAnsi="Times New Roman"/>
      <w:lang w:val="en-GB"/>
    </w:rPr>
  </w:style>
  <w:style w:type="paragraph" w:customStyle="1" w:styleId="NO">
    <w:name w:val="NO"/>
    <w:basedOn w:val="Normal"/>
    <w:link w:val="NOChar"/>
    <w:qFormat/>
    <w:rsid w:val="006B3F97"/>
    <w:pPr>
      <w:keepLines/>
      <w:ind w:left="1135" w:hanging="851"/>
      <w:textAlignment w:val="baseline"/>
    </w:pPr>
    <w:rPr>
      <w:rFonts w:ascii="Arial" w:eastAsia="Times New Roman" w:hAnsi="Arial"/>
      <w:lang w:val="en-GB" w:eastAsia="en-GB"/>
    </w:rPr>
  </w:style>
  <w:style w:type="character" w:customStyle="1" w:styleId="NOChar">
    <w:name w:val="NO Char"/>
    <w:link w:val="NO"/>
    <w:qFormat/>
    <w:rsid w:val="006B3F97"/>
    <w:rPr>
      <w:rFonts w:ascii="Arial" w:eastAsia="Times New Roman" w:hAnsi="Arial"/>
      <w:lang w:val="en-GB" w:eastAsia="en-GB"/>
    </w:rPr>
  </w:style>
  <w:style w:type="paragraph" w:customStyle="1" w:styleId="observ">
    <w:name w:val="observ."/>
    <w:basedOn w:val="Proposal"/>
    <w:link w:val="observChar"/>
    <w:qFormat/>
    <w:rsid w:val="006B3F97"/>
    <w:pPr>
      <w:numPr>
        <w:numId w:val="11"/>
      </w:numPr>
    </w:pPr>
  </w:style>
  <w:style w:type="character" w:customStyle="1" w:styleId="observChar">
    <w:name w:val="observ. Char"/>
    <w:link w:val="observ"/>
    <w:qFormat/>
    <w:rsid w:val="006B3F97"/>
    <w:rPr>
      <w:rFonts w:ascii="Times New Roman" w:eastAsia="SimSun" w:hAnsi="Times New Roman"/>
      <w:lang w:val="en-GB"/>
    </w:rPr>
  </w:style>
  <w:style w:type="character" w:customStyle="1" w:styleId="NOZchn">
    <w:name w:val="NO Zchn"/>
    <w:qFormat/>
    <w:rsid w:val="006B3F97"/>
    <w:rPr>
      <w:rFonts w:ascii="Times New Roman" w:hAnsi="Times New Roman"/>
      <w:lang w:val="en-GB" w:eastAsia="en-US"/>
    </w:rPr>
  </w:style>
  <w:style w:type="character" w:customStyle="1" w:styleId="EditorsNoteChar">
    <w:name w:val="Editor's Note Char"/>
    <w:link w:val="EditorsNote"/>
    <w:rsid w:val="006B3F97"/>
    <w:rPr>
      <w:rFonts w:ascii="Times New Roman" w:eastAsia="MS Mincho" w:hAnsi="Times New Roman"/>
      <w:color w:val="FF0000"/>
      <w:lang w:val="en-GB" w:eastAsia="en-US"/>
    </w:rPr>
  </w:style>
  <w:style w:type="character" w:customStyle="1" w:styleId="B1Char">
    <w:name w:val="B1 Char"/>
    <w:rsid w:val="006B3F97"/>
    <w:rPr>
      <w:rFonts w:ascii="Times New Roman" w:hAnsi="Times New Roman"/>
      <w:lang w:val="en-GB" w:eastAsia="en-US"/>
    </w:rPr>
  </w:style>
  <w:style w:type="paragraph" w:styleId="ListParagraph">
    <w:name w:val="List Paragraph"/>
    <w:basedOn w:val="Normal"/>
    <w:uiPriority w:val="34"/>
    <w:qFormat/>
    <w:rsid w:val="007A5505"/>
    <w:pPr>
      <w:ind w:leftChars="400" w:left="800"/>
    </w:pPr>
  </w:style>
  <w:style w:type="paragraph" w:customStyle="1" w:styleId="B4">
    <w:name w:val="B4"/>
    <w:basedOn w:val="List4"/>
    <w:link w:val="B4Char"/>
    <w:rsid w:val="00A229D0"/>
    <w:pPr>
      <w:spacing w:after="180"/>
      <w:ind w:left="1418" w:hanging="284"/>
      <w:contextualSpacing w:val="0"/>
    </w:pPr>
    <w:rPr>
      <w:rFonts w:ascii="Times New Roman" w:eastAsia="SimSun" w:hAnsi="Times New Roman" w:cs="Times New Roman"/>
      <w:sz w:val="20"/>
      <w:szCs w:val="20"/>
      <w:lang w:val="en-GB" w:eastAsia="en-US"/>
    </w:rPr>
  </w:style>
  <w:style w:type="character" w:customStyle="1" w:styleId="B4Char">
    <w:name w:val="B4 Char"/>
    <w:link w:val="B4"/>
    <w:rsid w:val="00A229D0"/>
    <w:rPr>
      <w:rFonts w:ascii="Times New Roman" w:eastAsia="SimSun" w:hAnsi="Times New Roman"/>
      <w:lang w:eastAsia="en-US"/>
    </w:rPr>
  </w:style>
  <w:style w:type="paragraph" w:styleId="List4">
    <w:name w:val="List 4"/>
    <w:basedOn w:val="Normal"/>
    <w:uiPriority w:val="99"/>
    <w:semiHidden/>
    <w:unhideWhenUsed/>
    <w:rsid w:val="00A229D0"/>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501">
      <w:bodyDiv w:val="1"/>
      <w:marLeft w:val="0"/>
      <w:marRight w:val="0"/>
      <w:marTop w:val="0"/>
      <w:marBottom w:val="0"/>
      <w:divBdr>
        <w:top w:val="none" w:sz="0" w:space="0" w:color="auto"/>
        <w:left w:val="none" w:sz="0" w:space="0" w:color="auto"/>
        <w:bottom w:val="none" w:sz="0" w:space="0" w:color="auto"/>
        <w:right w:val="none" w:sz="0" w:space="0" w:color="auto"/>
      </w:divBdr>
    </w:div>
    <w:div w:id="1498880782">
      <w:bodyDiv w:val="1"/>
      <w:marLeft w:val="0"/>
      <w:marRight w:val="0"/>
      <w:marTop w:val="0"/>
      <w:marBottom w:val="0"/>
      <w:divBdr>
        <w:top w:val="none" w:sz="0" w:space="0" w:color="auto"/>
        <w:left w:val="none" w:sz="0" w:space="0" w:color="auto"/>
        <w:bottom w:val="none" w:sz="0" w:space="0" w:color="auto"/>
        <w:right w:val="none" w:sz="0" w:space="0" w:color="auto"/>
      </w:divBdr>
    </w:div>
    <w:div w:id="1622761298">
      <w:bodyDiv w:val="1"/>
      <w:marLeft w:val="0"/>
      <w:marRight w:val="0"/>
      <w:marTop w:val="0"/>
      <w:marBottom w:val="0"/>
      <w:divBdr>
        <w:top w:val="none" w:sz="0" w:space="0" w:color="auto"/>
        <w:left w:val="none" w:sz="0" w:space="0" w:color="auto"/>
        <w:bottom w:val="none" w:sz="0" w:space="0" w:color="auto"/>
        <w:right w:val="none" w:sz="0" w:space="0" w:color="auto"/>
      </w:divBdr>
    </w:div>
    <w:div w:id="213092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Work\RAN2\TSGR2_101bis\Docs\R2-180647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Work\RAN2\TSGR2_101bis\Docs\R2-180647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DDF271D-BC70-4F1C-A2BB-49C2219A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4944</Words>
  <Characters>28187</Characters>
  <Application>Microsoft Office Word</Application>
  <DocSecurity>0</DocSecurity>
  <Lines>234</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Intel-102</cp:lastModifiedBy>
  <cp:revision>5</cp:revision>
  <cp:lastPrinted>2017-11-01T19:13:00Z</cp:lastPrinted>
  <dcterms:created xsi:type="dcterms:W3CDTF">2018-05-10T13:06:00Z</dcterms:created>
  <dcterms:modified xsi:type="dcterms:W3CDTF">2018-05-11T01:24:00Z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DE32F6551721F23AD378FFD065118E1B7E187E54F63E1C5E2EF739E88448F4E8</vt:lpwstr>
  </property>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KSOProductBuildVer">
    <vt:lpwstr>2052-10.8.0.5918</vt:lpwstr>
  </property>
  <property fmtid="{D5CDD505-2E9C-101B-9397-08002B2CF9AE}" pid="12" name="NSCPROP_SA">
    <vt:lpwstr>C:\mySingle\TEMP\R2-181xxxxx_EmailDisc-NR-07_Reply LS to CT1 on AC-v01_Intel_Ericsson_CAT_ZTE_LG_Xiaomi_Sony_VL_HW_QC_CMCC.docx</vt:lpwstr>
  </property>
  <property fmtid="{D5CDD505-2E9C-101B-9397-08002B2CF9AE}" pid="13" name="CTPClassification">
    <vt:lpwstr>CTP_IC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1525395977</vt:lpwstr>
  </property>
  <property fmtid="{D5CDD505-2E9C-101B-9397-08002B2CF9AE}" pid="18" name="_AdHocReviewCycleID">
    <vt:i4>-2000535154</vt:i4>
  </property>
  <property fmtid="{D5CDD505-2E9C-101B-9397-08002B2CF9AE}" pid="19" name="_EmailSubject">
    <vt:lpwstr>[101bis#38][LTE/5GC] Inactive and RRC open issues (Intel)</vt:lpwstr>
  </property>
  <property fmtid="{D5CDD505-2E9C-101B-9397-08002B2CF9AE}" pid="20" name="_AuthorEmail">
    <vt:lpwstr>pkadiri@qti.qualcomm.com</vt:lpwstr>
  </property>
  <property fmtid="{D5CDD505-2E9C-101B-9397-08002B2CF9AE}" pid="21" name="_AuthorEmailDisplayName">
    <vt:lpwstr>Prasad Kadiri</vt:lpwstr>
  </property>
  <property fmtid="{D5CDD505-2E9C-101B-9397-08002B2CF9AE}" pid="22" name="_ReviewingToolsShownOnce">
    <vt:lpwstr/>
  </property>
</Properties>
</file>